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A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华文中宋" w:cs="华文中宋"/>
          <w:b/>
          <w:bCs/>
          <w:smallCaps w:val="0"/>
          <w:color w:val="auto"/>
          <w:spacing w:val="0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华文中宋" w:cs="华文中宋"/>
          <w:b/>
          <w:bCs/>
          <w:smallCaps w:val="0"/>
          <w:color w:val="auto"/>
          <w:spacing w:val="0"/>
          <w:sz w:val="44"/>
          <w:szCs w:val="44"/>
          <w:highlight w:val="none"/>
          <w:u w:val="none" w:color="auto"/>
          <w:lang w:val="en-US" w:eastAsia="zh-CN"/>
        </w:rPr>
        <w:t>轵城镇2025年上半年工作总结</w:t>
      </w:r>
    </w:p>
    <w:p w14:paraId="331EF789"/>
    <w:p w14:paraId="7A315A4B"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2025年，在示范区党工委、管委会的坚强领导下，轵城镇聚焦“愚公移山谱写新篇、两高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四着力做示范”奋斗目标，积极融入“1+5+N”战略布局，统筹推进经济发展、乡村振兴、民生改善、环境优化、社会治理等重点工作，各项事业实现稳步发展。</w:t>
      </w:r>
    </w:p>
    <w:p w14:paraId="5B3CB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一是稳项目之基，在聚焦聚力中积蓄发展动能。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招商引资量质齐升。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济源清水精细化工园区、轵城工业园区、轵城现代服务业产业园区、轵城镇“星耀天地”营商中心等“三园一中心”发展平台建设，组建精细化工、装备制造、电子信息等5个产业链招商专班，大力引进慧金科技铅锌矿渣资源循环利用、万泽科技年产3万吨精制氟硅酸等重点项目6个、总投资30.2亿元，推进优势产业做强、主导产业做优、新兴产业做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项目建设积能成势。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全周期管理机制，通过清单化管理、节点化推进、责任化落实，推动项目建设全面提速提质提效。投资2.1亿元的源网荷储一体化3MW光伏及充换电站项目已完成场地平整工作，正在进行基础开挖；投资1.1亿元的高低压开关柜、箱式变电站生产项目正在进行厂房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同时，全力做好省、示范区重点项目服务保障工作，沿黄高速、进出口加工贸易产业园、汇济康养苑、第三污水处理厂等项目协调任务基本完成；南环路东延、餐厨及生活垃圾分拣中心等项目顺利推进；配合完成焦济洛平项目文物勘探工作，修订两村拆迁安置方案草案，全面精准固定200余处建筑物存量，严控用地确保按时序进度完成目标任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企业培育提质增效。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鼓励辖区各行政村、各企业充分发挥人才优势和资源优势，持续做好园区“经营”文章，升级轵城“星耀天地”营商中心硬件设施，优化配套服务，成功招引启源芯动力、金令达科技等60余家优质企业入驻。同时盘活低效土地及空闲厂房100余亩，落地远洋电气高低压开关柜、特种钢材丰源中试基地等项目,实现土地集约利用和产业升级双赢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营造一流营商环境。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依托“合力服务团”，持续开展四项对接，先后走访企业100余家，发放各类惠企政策汇编300余册；帮助辖区中原重型锻压、亚东钢构、艾博斯新材料3家企业申报满负荷奖补资金共计40万元；协助远洋柜架、中重机械、济源良安文旅等19家企业办理项目备案；引导科辉新能源、源安建材等42家公司变更注册营业执照、银行开户。</w:t>
      </w:r>
    </w:p>
    <w:p w14:paraId="2B18D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二是聚振兴之力，在见行见效中谱写兴农篇章。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科技创新赋能农业发展。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投资5亿元的万头奶牛生态牧场项目今年10月投产运营，结合周边蔬菜制种、特色林果等基础，构建零排放生态循环农业体系，打造轵城东部循环农业产业园。持续推进蔬菜种业振兴行动，建成卫沟、源沟、赵庄等5个蔬菜制种基地，全镇蔬菜制种面积超万亩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  <w:t>因地制宜建设美丽乡村。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积极推进聂庄村贾沟磨石洞的保护和旅游开发力度，结合聂庄村美丽乡村项目、红旗渡槽、自然风光等，打造内容丰富、古新结合、山水辉映的乡村旅游景点，吸引更多的游客到此观光旅游、拍照打卡，形成新的经济增长点；以良安新村为试点，引入社会资本统一运营，改建特色小吃街，点亮夜经济、释放新活力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  <w:t>高效推进沟渠连通整治。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累计投入</w:t>
      </w:r>
      <w:r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投资金额500万元，完成治理连通长度19km，疏通堵点、断点33处，持续完善农村防洪排涝体系。截至目前，26个整治项目已全面启动，其中22个已竣工，4个项目正在加紧施工，整体进度达85%，惠及25个行政村21000亩耕地，有效解决农田“旱涝愁”。</w:t>
      </w:r>
    </w:p>
    <w:p w14:paraId="489A3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三是应民生之需，在用心用情中改善群众福祉。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  <w:t>城镇建设有序推进。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协调实施投资978余万元的张苏线G208至S240段8.57公里改造提升工程正在有序进行;投资245万元完成3.83公里的交南线（获轵路至南河口）、赵庄村道改建工程。完成东添浆、新安等6个村污水管网项目评审、现场验收和资料报送，投资300万元的中王村污水管道主、支管网项目已完工。加快推进东留养村、庚章村、王虎新村养老服务中心建设，轵城卫生院成为全省首批、示范区首家县域医疗卫生次中心。投资1044万余元，完善轵城实验中学、轵城二中、轵城实验小学等设施，完成辖区各学校电力线路改造，畅通生命通道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  <w:t>乡村治理成效攀升。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以“五基四化”为抓手，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积极探索推行“三团三会一回访”工作法，在各村成立红色服务团、百事调解团、法规宣教团，通过“村民大管家”议事会、“古轵好声音”评议会、“古轵智慧源”联席会着力化解基层矛盾纠纷，营造和谐稳定社会环境。截止6月份，各类纠纷较上年同比下降11.6%，群众获得感、幸福感、安全感持续提升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监管亮剑除患闭环。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严格落实“党政同责、一岗双责、齐抓共管、失职追责”要求，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检查企业105家，发现问题隐患529项，复查企业90家，闭环隐患462项；办理行政处罚案件23件，一般程序3件，简易程序20起，在共建共享中筑牢社会底线。</w:t>
      </w:r>
    </w:p>
    <w:p w14:paraId="4DCFDCC7"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F5E68"/>
    <w:rsid w:val="2DA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0" w:lineRule="atLeast"/>
    </w:pPr>
    <w:rPr>
      <w:rFonts w:eastAsia="小标宋"/>
      <w:sz w:val="44"/>
    </w:rPr>
  </w:style>
  <w:style w:type="paragraph" w:customStyle="1" w:styleId="5">
    <w:name w:val="标书正文1"/>
    <w:basedOn w:val="6"/>
    <w:qFormat/>
    <w:uiPriority w:val="0"/>
    <w:pPr>
      <w:spacing w:line="520" w:lineRule="exact"/>
      <w:ind w:firstLine="640" w:firstLineChars="200"/>
    </w:pPr>
  </w:style>
  <w:style w:type="paragraph" w:customStyle="1" w:styleId="6">
    <w:name w:val="正文11"/>
    <w:next w:val="5"/>
    <w:qFormat/>
    <w:uiPriority w:val="0"/>
    <w:pPr>
      <w:widowControl w:val="0"/>
      <w:spacing w:beforeAutospacing="0" w:afterAutospacing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2025-08-08T07:31:00Z</dcterms:created>
  <dc:creator>Lenovo</dc:creator>
  <cp:lastModifiedBy>Lenovo</cp:lastModifiedBy>
  <dcterms:modified xsi:type="dcterms:W3CDTF">2025-08-08T08:43:42Z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D7731D565FF84357B1A5A28E8AAB53DF_11</vt:lpwstr>
  </property>
  <property fmtid="{D5CDD505-2E9C-101B-9397-08002B2CF9AE}" pid="4" name="KSOTemplateDocerSaveRecord">
    <vt:lpwstr>eyJoZGlkIjoiMDY5Mzk2OGEwZmY0YWNkODEwYzdhZDU4ZGVkN2QxZmMifQ==</vt:lpwstr>
  </property>
</Properties>
</file>