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邵原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人民政府</w:t>
      </w:r>
    </w:p>
    <w:p w14:paraId="6EB85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" w:eastAsia="zh-CN"/>
        </w:rPr>
        <w:t>治政府建设情况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 w:val="0"/>
          <w:w w:val="95"/>
          <w:sz w:val="44"/>
          <w:szCs w:val="44"/>
          <w:lang w:val="en" w:eastAsia="zh-CN"/>
        </w:rPr>
        <w:t>报告</w:t>
      </w:r>
    </w:p>
    <w:p w14:paraId="5ACA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邵原镇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坚持以习近平新时代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特色社会主义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思想为指导，深入学习习近平法治思想，不断创新工作思路，改进工作方法，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落实法治建设责任，强化法治意识、法治思维，依法依规推进邵原法治政府建设各项工作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取得积极进展和明显成效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。现将邵原镇2024年法治政府建设情况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汇报如下：</w:t>
      </w:r>
    </w:p>
    <w:p w14:paraId="15A4A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党政主要负责人履行推进法治建设第一责任人职责的情况</w:t>
      </w:r>
    </w:p>
    <w:p w14:paraId="0D56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（一）突出政治引领，</w:t>
      </w:r>
      <w:r>
        <w:rPr>
          <w:rStyle w:val="7"/>
          <w:rFonts w:hint="eastAsia" w:ascii="CESI楷体-GB2312" w:hAnsi="CESI楷体-GB2312" w:eastAsia="CESI楷体-GB2312" w:cs="CESI楷体-GB2312"/>
          <w:sz w:val="32"/>
          <w:szCs w:val="32"/>
          <w:u w:val="none"/>
        </w:rPr>
        <w:t>切实提高政治站位，主动增强责任担当</w:t>
      </w:r>
    </w:p>
    <w:p w14:paraId="0CED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邵原镇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坚持党的领导，深入学习宣传贯彻习近平法治思想，严格落实领导干部以身作则、以上率下学法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增强“四个意识”、坚定“四个自信”、做到“两个维护”。充分发挥党委在推进法治建设中的领导核心作用，将法治建设纳入辖区发展总体规划和年度工作计划，与经济社会发展同部署、同推进、同督促。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结合邵原镇工作实际，制定个性化学法清单，坚持周一例会学习第一议题关于中央省市重要讲话精神。</w:t>
      </w:r>
    </w:p>
    <w:p w14:paraId="7273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（二）自觉将法治思维转变为法治方式，推动工作发展、化解矛盾纠纷、维护社会稳定</w:t>
      </w:r>
    </w:p>
    <w:p w14:paraId="6B2E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一是听取专门汇报。2024年镇党委政府听取2次法治工作汇报，指出了法治政府工作中宣传次数不够多、范围不够广等问题。明确了各行业部门权责清单，工作职责和任务。二是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依法全面履行政府职能，严格执行重大行政决策法定程序，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2024年对济新高速沿线村征地拆迁进行了广泛的征求意见、多次会议研究商定等，确保决策的严肃性和严谨性。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建立健全政府法律顾问制度，依法制定规章和规范性文件，全面推进政务公开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AE7D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二、法治政府建设的主要举措和成效</w:t>
      </w:r>
    </w:p>
    <w:p w14:paraId="5B91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（一）措施得当，依法执政能力得到全面提升</w:t>
      </w:r>
    </w:p>
    <w:p w14:paraId="2DFD5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邵原镇始终坚持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依法依规决策，全面推进政务公开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，不断优化营商环境。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始终坚持民主集中制，严格执行重大行政决策法定程序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“三张清单”赋予事项。按照“高效审批强服务、优化办理提效率、强化监督转作风”的工作举措，统筹职能部门集中办公，实行限时办结制和一窗口受理制等便民服务举措，打造“五心”级便民服务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实行“一站式”服务。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履行政府职能，推动公正文明执法，深入推进综合行政执法改革，充分落实行政执法“三项制度”。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加强行政执法人员管理，严格执行行政执法人员持证上岗制度。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执法部门人员学习行政执法的法律法规及赋权事项的法律条文，按时参加执法人员培训，逐步提高执法人员知法守法用法的业务水平。建立行政执法“三项制度”协调机制，探索“一目录四清单”包容审查精准执法，全面推行“免罚清单”制度。推进府院联动常态运行，严格落实行政一把手出庭应诉制度，落实行政复议机构设置、人员编制配备。2024年做出行政处罚案件 37件涉及消防类35件、自然资源类2件，罚没收入81256.03元。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加强法治教育培训，全面提高工作人员法治思维和依法行政能力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严格落实法律顾问制度，充分发挥镇党委、政府法律顾问团智囊作用，各行政村法律顾问聘请率达100%。举办“情暖中秋、法治暖民心”宣传活动，邀请法律顾问到村进行面对面法律知识宣讲10余次，举行法律知识讲座3期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组织机关领导干部、工作人员、行政执法队伍人员、民调员等，按期完成线上政治理论教育和党性法规教育。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民主法治示范村创建，深化“法律明白人”、农村学法用法示范户培育工程，健全村民自治组织、管理体系，提高农村干部群众的法律素质，建立健全公共法律服务网络社会，做到治安综合治理扎实有效，农村社会大局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法治宣传教育工作的重要性。结合乡镇实际，创新法治宣传教育形式，提高宣传效果。注重工作的针对性和实效性，切实解决群众和干部的实际问题。加强协调，形成合力，积极争取上级部门和社会各界的支持，共同推进法治宣传教育工作。2024年以来，共开展各类法治宣传4次，运用公众号转发法律知识21次，微信群等转发40余次，累计受众8000余人次。</w:t>
      </w:r>
    </w:p>
    <w:p w14:paraId="245B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/>
        </w:rPr>
        <w:t>（</w:t>
      </w: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/>
        </w:rPr>
        <w:t>）</w:t>
      </w: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提前预防，社会风险明显下降</w:t>
      </w:r>
    </w:p>
    <w:p w14:paraId="4F24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召开信访联席会议11次，先后排查邻里纠纷、财产纠纷、婚姻纠纷等案件160余起，共接到接待群众来访270余人次。共收到市级以上转办信访案件91件，其中城乡建设类7件，农业农村类41件，纪检检察类21件，政法类5件，自然资源类8件，社会和劳动保障类3件，生态环境类3件，经济管理类1件，民政与应急类1件，其他类1件，同比增长54.24%。重复信访案件27件，占总信访量的29.67%。接受12345市长热线案件770件，及时办结率99%，矛盾纠纷得到有效化解。</w:t>
      </w:r>
    </w:p>
    <w:p w14:paraId="59EA4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三、法治政府建设工作存在的问题</w:t>
      </w:r>
    </w:p>
    <w:p w14:paraId="4403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镇在法治政府建设中取得成绩的同时，也存在一定的问题主要表现为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法治队伍力量相对薄弱，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基层法律专业人员较少，多数行政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人员没有受过系统专业的法律培训，需要进一步加强专业培训指导，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行政执法能力和水平亟待提升；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法律法规学习还不够系统深入，运用法律手段处理疑难复杂问题的能力还需进一步提升。</w:t>
      </w:r>
    </w:p>
    <w:p w14:paraId="513AB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四、2025年法治政府工作思路和目标</w:t>
      </w:r>
    </w:p>
    <w:p w14:paraId="04FB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2025年，我镇将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深入学习贯彻党的二十大精神和习近平法治思想，严格履行重大行政决策程序，提高行政决策水平；开展行政执法突出问题专项整治行动，加强行政执法规范化建设；定期召开法治政府建设及合法性审查工作沟通交流会，着力提升法治意识，促进行政争议、矛盾纠纷实质性化解；坚持效果导向和问题导向，依法加强对重点领域、重点行业、重点工作的监督力度；进一步理顺制度机制，提升机关人员法律素养，提炼特色亮点经验，大力推进法治政府建设各项工作提质增效，努力推动我镇法治建设工作再上一个新台阶，为建设美丽、和谐、繁荣、法治邵原创造良好的法治环境。</w:t>
      </w:r>
    </w:p>
    <w:p w14:paraId="15659E79">
      <w:pPr>
        <w:pStyle w:val="2"/>
        <w:rPr>
          <w:rFonts w:hint="eastAsia"/>
          <w:lang w:val="en-US"/>
        </w:rPr>
      </w:pPr>
    </w:p>
    <w:p w14:paraId="4320DBD8">
      <w:pPr>
        <w:pStyle w:val="2"/>
        <w:rPr>
          <w:rFonts w:hint="eastAsia"/>
          <w:lang w:val="en-US"/>
        </w:rPr>
      </w:pPr>
    </w:p>
    <w:p w14:paraId="15D7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3748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A29D"/>
    <w:rsid w:val="256B4F38"/>
    <w:rsid w:val="3CFF04B9"/>
    <w:rsid w:val="4014440B"/>
    <w:rsid w:val="4BF84DCF"/>
    <w:rsid w:val="4F0D0A56"/>
    <w:rsid w:val="513E15A5"/>
    <w:rsid w:val="519673D6"/>
    <w:rsid w:val="55D41DE6"/>
    <w:rsid w:val="575D7B79"/>
    <w:rsid w:val="5C5C23E7"/>
    <w:rsid w:val="6FBB368F"/>
    <w:rsid w:val="7C456A21"/>
    <w:rsid w:val="7DC4436B"/>
    <w:rsid w:val="D57F2073"/>
    <w:rsid w:val="F6D28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3">
    <w:name w:val="Body Text"/>
    <w:basedOn w:val="1"/>
    <w:next w:val="1"/>
    <w:unhideWhenUsed/>
    <w:qFormat/>
    <w:uiPriority w:val="99"/>
    <w:rPr>
      <w:b/>
      <w:bCs/>
      <w:sz w:val="44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2181</Words>
  <Characters>2257</Characters>
  <Lines>0</Lines>
  <Paragraphs>0</Paragraphs>
  <TotalTime>41</TotalTime>
  <ScaleCrop>false</ScaleCrop>
  <LinksUpToDate>false</LinksUpToDate>
  <CharactersWithSpaces>2258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2024-12-05T22:48:00Z</dcterms:created>
  <dc:creator>Lenovo</dc:creator>
  <cp:lastModifiedBy>Angeline</cp:lastModifiedBy>
  <cp:lastPrinted>2024-12-09T09:07:00Z</cp:lastPrinted>
  <dcterms:modified xsi:type="dcterms:W3CDTF">2025-09-26T08:14:31Z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B95701F2CC2747F88D4DB7737E11E166_12</vt:lpwstr>
  </property>
  <property fmtid="{D5CDD505-2E9C-101B-9397-08002B2CF9AE}" pid="4" name="KSOTemplateDocerSaveRecord">
    <vt:lpwstr>eyJoZGlkIjoiYjFhMzRjZjI5YWRjNmYxZmEyMTBkNTVkMDQ0MmMzNzEiLCJ1c2VySWQiOiIyNDkzODkxMDMifQ==</vt:lpwstr>
  </property>
</Properties>
</file>