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pict>
          <v:shape id="图片 10" o:spid="_x0000_s1025" type="#_x0000_t75" style="position:absolute;left:0;margin-left:-76.7pt;margin-top:-93.55pt;height:177pt;width:595.65pt;rotation:0f;z-index:251658240;" o:ole="f" fillcolor="#FFFFFF" filled="f" o:preferrelative="t" stroked="f" coordorigin="0,0" coordsize="21600,21600">
            <v:fill on="f" color2="#FFFFFF" focus="0%"/>
            <v:imagedata cropbottom="51758f"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</w:p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截至2022年12月31日,96333电梯平台系统已录入并通过审核电梯3334台，维保单位22家，电梯使用单位576家，特种设备作业人员137名，维保站点23个，确定公共救援站点7个。自2022年10月1日至2022年12月31日，96333平台共接市民电话647通，处置电梯故障总数124起，其中困人故障57起，非困人故障67起，解救被困人员72人。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一、全市电梯应急处置概况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在困人故障处置中，一级救援57起，占总处置量的100%；二级救援0起，占总处置量的0%。救援人员到达现场平均用时13.58分钟，现场实施救援平均用时4.63分钟。维保单位“三分钟响应率”为98.25%，“三十分钟到达率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spacing w:val="0"/>
          <w:kern w:val="0"/>
          <w:sz w:val="32"/>
          <w:szCs w:val="32"/>
          <w:u w:val="none"/>
          <w:lang w:val="en-US" w:eastAsia="zh-CN" w:bidi="ar-SA"/>
        </w:rPr>
        <w:pict>
          <v:shape id="图片 9" o:spid="_x0000_s1026" type="#_x0000_t75" style="position:absolute;left:0;margin-left:-76.75pt;margin-top:331.2pt;height:92.65pt;width:595.65pt;rotation:0f;z-index:-251657216;" o:ole="f" fillcolor="#FFFFFF" filled="f" o:preferrelative="t" stroked="f" coordorigin="0,0" coordsize="21600,21600">
            <v:fill on="f" color2="#FFFFFF" focus="0%"/>
            <v:imagedata croptop="58324f"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为98.25%。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二、电梯故障区域统计</w:t>
      </w:r>
    </w:p>
    <w:tbl>
      <w:tblPr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97"/>
        <w:gridCol w:w="1516"/>
        <w:gridCol w:w="1293"/>
        <w:gridCol w:w="1624"/>
        <w:gridCol w:w="1472"/>
        <w:gridCol w:w="1276"/>
        <w:gridCol w:w="1193"/>
      </w:tblGrid>
      <w:tr>
        <w:trPr>
          <w:trHeight w:val="567" w:hRule="atLeast"/>
          <w:tblHeader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辖区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电梯总量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困人故障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非困人故障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总故障率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沁园街道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1485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3.50%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济水街道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4.99%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北海街道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8.70%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天坛街道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2.18%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玉泉街道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1.67%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五龙口镇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轵城镇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6.29%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承留镇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3.85%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邵原镇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坡头镇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梨林镇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大峪镇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5%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克井镇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思礼镇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王屋镇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下冶镇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rPr>
          <w:trHeight w:val="5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  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3334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3.72%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三、电梯故障使用场所统计（电梯，台；故障数，件）</w:t>
      </w:r>
    </w:p>
    <w:tbl>
      <w:tblPr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00"/>
        <w:gridCol w:w="1803"/>
        <w:gridCol w:w="1165"/>
        <w:gridCol w:w="1229"/>
        <w:gridCol w:w="1659"/>
        <w:gridCol w:w="1341"/>
        <w:gridCol w:w="1174"/>
      </w:tblGrid>
      <w:tr>
        <w:trPr>
          <w:trHeight w:val="567" w:hRule="atLeast"/>
          <w:tblHeader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使用场所性质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电梯总量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困人故障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非困人故障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总故障率</w:t>
            </w:r>
          </w:p>
        </w:tc>
      </w:tr>
      <w:tr>
        <w:trPr>
          <w:trHeight w:val="62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住宅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2519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3.45%</w:t>
            </w:r>
          </w:p>
        </w:tc>
      </w:tr>
      <w:tr>
        <w:trPr>
          <w:trHeight w:val="62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医院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15.46%</w:t>
            </w:r>
          </w:p>
        </w:tc>
      </w:tr>
      <w:tr>
        <w:trPr>
          <w:trHeight w:val="62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办公楼宇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5.65%</w:t>
            </w:r>
          </w:p>
        </w:tc>
      </w:tr>
      <w:tr>
        <w:trPr>
          <w:trHeight w:val="62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学校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4.55%</w:t>
            </w:r>
          </w:p>
        </w:tc>
      </w:tr>
      <w:tr>
        <w:trPr>
          <w:trHeight w:val="62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文体娱场馆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7.69%</w:t>
            </w:r>
          </w:p>
        </w:tc>
      </w:tr>
      <w:tr>
        <w:trPr>
          <w:trHeight w:val="62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商场超市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0.61%</w:t>
            </w:r>
          </w:p>
        </w:tc>
      </w:tr>
      <w:tr>
        <w:trPr>
          <w:trHeight w:val="62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宾馆饭店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0.77%</w:t>
            </w:r>
          </w:p>
        </w:tc>
      </w:tr>
      <w:tr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其他场所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1.14%</w:t>
            </w:r>
          </w:p>
        </w:tc>
      </w:tr>
      <w:tr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交通场所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0.00</w:t>
            </w:r>
          </w:p>
        </w:tc>
      </w:tr>
      <w:tr>
        <w:trPr>
          <w:trHeight w:val="56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  数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3334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3.72%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四、电梯故障原因分析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在受理的各类故障中，外部原因占故障总数的16起，门系统占故障总数的14起，控制系统占故障总数的8起，上述三种故障原因占故障总数的30.65%。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由于电梯在运行过程中出现的停电造成的困人故障7起，占困人故障总数的12.28%；故障后自动恢复运行导致的困人故障2起，占困人故障总数的3.51%，上述两种原因占困人故障总数的15.79%。经分析，大面积停电，导致大量电梯突然停运，人员被困；另一方面，由于装修垃圾和生活垃圾致使开关门受阻，引发电梯故障。</w:t>
      </w:r>
    </w:p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五、电梯困人故障次数高发使用单位</w:t>
      </w:r>
    </w:p>
    <w:tbl>
      <w:tblPr>
        <w:tblW w:w="887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00"/>
        <w:gridCol w:w="1357"/>
        <w:gridCol w:w="3159"/>
        <w:gridCol w:w="2841"/>
        <w:gridCol w:w="921"/>
      </w:tblGrid>
      <w:tr>
        <w:trPr>
          <w:trHeight w:val="567" w:hRule="atLeast"/>
          <w:tblHeader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区域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使用单位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故障数</w:t>
            </w:r>
          </w:p>
        </w:tc>
      </w:tr>
      <w:tr>
        <w:trPr>
          <w:trHeight w:val="73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北海街道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济源人民医院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济源市人民医院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rPr>
          <w:trHeight w:val="73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承留镇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济源市济康物业服务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济源市富士花园公租房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rPr>
          <w:trHeight w:val="73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沁园街道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济源职业技术学院新校区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济源技术学院新校区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rPr>
          <w:trHeight w:val="73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轵城镇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济源市正兴物业服务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有限责任公司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小康嘉园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</w:tr>
      <w:tr>
        <w:trPr>
          <w:trHeight w:val="73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北海街道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济源市裕博物业管理服务有限公司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星湖湾小区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大峪镇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济源市大峪卫生院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大峪卫生院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沁园街道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河南省时代物业服务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时代广场观光梯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沁园街道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济源佳慧物业服务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有限公司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隆兴水岸香洲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沁园街道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济源市沁园街道办事处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邱礼庄居民委员会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升龙城（邱礼庄）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济水街道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济源市祥和置业有限公司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祥和景华苑小区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六、电梯总故障率较高维保单位</w:t>
      </w:r>
    </w:p>
    <w:tbl>
      <w:tblPr>
        <w:tblW w:w="90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20"/>
        <w:gridCol w:w="4005"/>
        <w:gridCol w:w="1931"/>
        <w:gridCol w:w="1277"/>
        <w:gridCol w:w="1238"/>
      </w:tblGrid>
      <w:tr>
        <w:trPr>
          <w:trHeight w:val="567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电梯维保单位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维保电梯数量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总故障数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总故障率</w:t>
            </w:r>
          </w:p>
        </w:tc>
      </w:tr>
      <w:tr>
        <w:trPr>
          <w:trHeight w:val="567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河南祺信机电设备有限公司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15.15%</w:t>
            </w:r>
          </w:p>
        </w:tc>
      </w:tr>
      <w:tr>
        <w:trPr>
          <w:trHeight w:val="567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济源市金利亚电梯有限公司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143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6.99%</w:t>
            </w:r>
          </w:p>
        </w:tc>
      </w:tr>
      <w:tr>
        <w:trPr>
          <w:trHeight w:val="567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济源市万达机电有限公司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662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6.04%</w:t>
            </w:r>
          </w:p>
        </w:tc>
      </w:tr>
      <w:tr>
        <w:trPr>
          <w:trHeight w:val="567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济源市华菱电梯有限公司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241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4.98%</w:t>
            </w:r>
          </w:p>
        </w:tc>
      </w:tr>
      <w:tr>
        <w:trPr>
          <w:trHeight w:val="567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河南省鹏通机电设备有限公司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510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4.51%</w:t>
            </w:r>
          </w:p>
        </w:tc>
      </w:tr>
      <w:tr>
        <w:trPr>
          <w:trHeight w:val="567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国丰建设集团有限公司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4.35%</w:t>
            </w:r>
          </w:p>
        </w:tc>
      </w:tr>
      <w:tr>
        <w:trPr>
          <w:trHeight w:val="567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河南安盛电梯有限公司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461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3.04%</w:t>
            </w:r>
          </w:p>
        </w:tc>
      </w:tr>
      <w:tr>
        <w:trPr>
          <w:trHeight w:val="567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济源市顺达机电设备有限公司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136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2.21%</w:t>
            </w:r>
          </w:p>
        </w:tc>
      </w:tr>
      <w:tr>
        <w:trPr>
          <w:trHeight w:val="567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通力电梯有限公司郑州分公司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2.04%</w:t>
            </w:r>
          </w:p>
        </w:tc>
      </w:tr>
      <w:tr>
        <w:trPr>
          <w:trHeight w:val="567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河南省金诚电梯有限公司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373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1.88%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七、电梯总故障率较高的制造单位</w:t>
      </w:r>
    </w:p>
    <w:tbl>
      <w:tblPr>
        <w:tblW w:w="90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36"/>
        <w:gridCol w:w="4660"/>
        <w:gridCol w:w="1260"/>
        <w:gridCol w:w="1277"/>
        <w:gridCol w:w="1238"/>
      </w:tblGrid>
      <w:tr>
        <w:trPr>
          <w:trHeight w:val="567" w:hRule="atLeast"/>
          <w:tblHeader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电梯制造单位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电梯总量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总故障率</w:t>
            </w:r>
          </w:p>
        </w:tc>
      </w:tr>
      <w:tr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沈阳博林特电梯股份有限公司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200%</w:t>
            </w:r>
          </w:p>
        </w:tc>
      </w:tr>
      <w:tr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凯尔菱电（山东）电梯有限公司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100%</w:t>
            </w:r>
          </w:p>
        </w:tc>
      </w:tr>
      <w:tr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上海崇友电梯有限公司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50%</w:t>
            </w:r>
          </w:p>
        </w:tc>
      </w:tr>
      <w:tr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林肯电梯股份有限公司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50%</w:t>
            </w:r>
          </w:p>
        </w:tc>
      </w:tr>
      <w:tr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安徽菲茵特电梯有限公司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33.33%</w:t>
            </w:r>
          </w:p>
        </w:tc>
      </w:tr>
      <w:tr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浙江奥菱达电梯配套有限公司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25%</w:t>
            </w:r>
          </w:p>
        </w:tc>
      </w:tr>
      <w:tr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杭州天奥电梯有限公司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25%</w:t>
            </w:r>
          </w:p>
        </w:tc>
      </w:tr>
      <w:tr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肇庆市肇凌电梯公司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25%</w:t>
            </w:r>
          </w:p>
        </w:tc>
      </w:tr>
      <w:tr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东莞市三洋电梯有限公司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22.73%</w:t>
            </w:r>
          </w:p>
        </w:tc>
      </w:tr>
      <w:tr>
        <w:trPr>
          <w:trHeight w:val="56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4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广州市南亚电梯厂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20%</w:t>
            </w:r>
          </w:p>
        </w:tc>
      </w:tr>
    </w:tbl>
    <w:p>
      <w:pPr>
        <w:widowControl w:val="0"/>
        <w:wordWrap/>
        <w:adjustRightInd/>
        <w:snapToGrid/>
        <w:spacing w:line="590" w:lineRule="exact"/>
        <w:ind w:firstLine="640" w:firstLineChars="200"/>
        <w:jc w:val="both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</w:p>
    <w:sectPr>
      <w:footerReference r:id="rId4" w:type="default"/>
      <w:pgSz w:w="11906" w:h="16838"/>
      <w:pgMar w:top="1871" w:right="1531" w:bottom="1701" w:left="153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7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widowControl w:val="0"/>
                  <w:wordWrap/>
                  <w:adjustRightInd/>
                  <w:snapToGrid w:val="0"/>
                  <w:ind w:left="315" w:leftChars="150" w:right="315" w:rightChars="15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2023-02-23T10:41:00Z</dcterms:created>
  <dc:creator>综合文印-一区</dc:creator>
  <dcterms:modified xsi:type="dcterms:W3CDTF">2023-02-23T11:05:11Z</dcterms:modified>
  <dc:title>综合文印-一区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16213F301E194794B50D5686A76A5705</vt:lpwstr>
  </property>
</Properties>
</file>