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2024年上半年</w:t>
      </w:r>
      <w:r>
        <w:rPr>
          <w:rFonts w:hint="eastAsia" w:ascii="宋体" w:hAnsi="宋体" w:eastAsia="宋体"/>
          <w:b/>
          <w:sz w:val="44"/>
          <w:szCs w:val="44"/>
        </w:rPr>
        <w:t>12315消费维权分析报告</w:t>
      </w:r>
    </w:p>
    <w:p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eastAsia="zh-CN"/>
        </w:rPr>
        <w:t>上半年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eastAsia="zh-CN"/>
        </w:rPr>
        <w:t>上半年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4930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3954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2561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1393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104.2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976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。</w:t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图一、2024年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受理总量示意图</w:t>
      </w:r>
    </w:p>
    <w:p>
      <w:pPr>
        <w:pStyle w:val="8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3749675" cy="1889760"/>
            <wp:effectExtent l="4445" t="4445" r="17780" b="10795"/>
            <wp:docPr id="5055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szCs w:val="32"/>
          <w:lang w:val="zh-CN"/>
        </w:rPr>
        <w:t>从以上图表可以看出，在2024年</w:t>
      </w:r>
      <w:r>
        <w:rPr>
          <w:rFonts w:hint="eastAsia" w:ascii="宋体" w:hAnsi="宋体" w:eastAsia="宋体"/>
          <w:szCs w:val="32"/>
          <w:lang w:val="zh-CN" w:eastAsia="zh-CN"/>
        </w:rPr>
        <w:t>上半年</w:t>
      </w:r>
      <w:r>
        <w:rPr>
          <w:rFonts w:hint="eastAsia" w:ascii="宋体" w:hAnsi="宋体" w:eastAsia="宋体"/>
          <w:szCs w:val="32"/>
          <w:lang w:val="zh-CN"/>
        </w:rPr>
        <w:t>受理的具体情况中，</w:t>
      </w:r>
      <w:bookmarkStart w:id="0" w:name="_Toc460571227"/>
      <w:r>
        <w:rPr>
          <w:rFonts w:hint="eastAsia" w:ascii="宋体" w:hAnsi="宋体" w:eastAsia="宋体"/>
          <w:szCs w:val="32"/>
          <w:lang w:val="zh-CN"/>
        </w:rPr>
        <w:t>投诉类在总量中所占比例为</w:t>
      </w:r>
      <w:r>
        <w:rPr>
          <w:rFonts w:hint="eastAsia" w:ascii="宋体" w:hAnsi="宋体" w:eastAsia="宋体"/>
          <w:szCs w:val="32"/>
          <w:lang w:val="en-US" w:eastAsia="zh-CN"/>
        </w:rPr>
        <w:t>80.2</w:t>
      </w:r>
      <w:r>
        <w:rPr>
          <w:rFonts w:hint="eastAsia" w:ascii="宋体" w:hAnsi="宋体" w:eastAsia="宋体"/>
          <w:szCs w:val="32"/>
          <w:lang w:val="zh-CN"/>
        </w:rPr>
        <w:t>%，举报类在总量中所占比例为</w:t>
      </w:r>
      <w:r>
        <w:rPr>
          <w:rFonts w:hint="eastAsia" w:ascii="宋体" w:hAnsi="宋体" w:eastAsia="宋体"/>
          <w:szCs w:val="32"/>
          <w:lang w:val="en-US" w:eastAsia="zh-CN"/>
        </w:rPr>
        <w:t>19.8</w:t>
      </w:r>
      <w:r>
        <w:rPr>
          <w:rFonts w:hint="eastAsia" w:ascii="宋体" w:hAnsi="宋体" w:eastAsia="宋体"/>
          <w:szCs w:val="32"/>
          <w:lang w:val="zh-CN"/>
        </w:rPr>
        <w:t>%。</w:t>
      </w:r>
    </w:p>
    <w:bookmarkEnd w:id="0"/>
    <w:p>
      <w:pPr>
        <w:spacing w:line="360" w:lineRule="auto"/>
        <w:ind w:left="656" w:leftChars="205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zh-CN" w:eastAsia="zh-CN"/>
        </w:rPr>
        <w:t>上半年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>
      <w:pPr>
        <w:spacing w:line="360" w:lineRule="auto"/>
        <w:ind w:left="656" w:leftChars="205"/>
        <w:rPr>
          <w:rFonts w:hint="eastAsia" w:ascii="宋体" w:hAnsi="宋体" w:eastAsia="宋体"/>
          <w:b w:val="0"/>
          <w:bCs/>
          <w:lang w:val="zh-CN"/>
        </w:rPr>
      </w:pPr>
      <w:r>
        <w:rPr>
          <w:rFonts w:hint="eastAsia" w:ascii="宋体" w:hAnsi="宋体" w:eastAsia="宋体"/>
          <w:b w:val="0"/>
          <w:bCs/>
          <w:lang w:val="zh-CN"/>
        </w:rPr>
        <w:t>（一）</w:t>
      </w:r>
      <w:r>
        <w:rPr>
          <w:rFonts w:hint="eastAsia" w:ascii="宋体" w:hAnsi="宋体" w:eastAsia="宋体"/>
          <w:b w:val="0"/>
          <w:bCs/>
          <w:lang w:val="zh-CN" w:eastAsia="zh-CN"/>
        </w:rPr>
        <w:t>上半年</w:t>
      </w:r>
      <w:r>
        <w:rPr>
          <w:rFonts w:hint="eastAsia" w:ascii="宋体" w:hAnsi="宋体" w:eastAsia="宋体"/>
          <w:b w:val="0"/>
          <w:bCs/>
          <w:lang w:val="zh-CN"/>
        </w:rPr>
        <w:t>投诉总体情况</w:t>
      </w:r>
    </w:p>
    <w:p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szCs w:val="32"/>
          <w:lang w:val="zh-CN" w:eastAsia="zh-CN"/>
        </w:rPr>
        <w:t>上半年</w:t>
      </w:r>
      <w:r>
        <w:rPr>
          <w:rFonts w:hint="eastAsia" w:ascii="宋体" w:hAnsi="宋体" w:eastAsia="宋体"/>
          <w:szCs w:val="32"/>
          <w:lang w:val="zh-CN"/>
        </w:rPr>
        <w:t>共受理投诉</w:t>
      </w:r>
      <w:r>
        <w:rPr>
          <w:rFonts w:hint="eastAsia" w:ascii="宋体" w:hAnsi="宋体" w:eastAsia="宋体"/>
          <w:szCs w:val="32"/>
          <w:lang w:val="en-US" w:eastAsia="zh-CN"/>
        </w:rPr>
        <w:t>3954</w:t>
      </w:r>
      <w:r>
        <w:rPr>
          <w:rFonts w:hint="eastAsia" w:ascii="宋体" w:hAnsi="宋体" w:eastAsia="宋体"/>
          <w:szCs w:val="32"/>
          <w:lang w:val="zh-CN"/>
        </w:rPr>
        <w:t>件，其中质量类、食品安全类</w:t>
      </w:r>
      <w:r>
        <w:rPr>
          <w:rFonts w:hint="eastAsia" w:ascii="宋体" w:hAnsi="宋体" w:eastAsia="宋体"/>
          <w:szCs w:val="32"/>
          <w:lang w:val="zh-CN" w:eastAsia="zh-CN"/>
        </w:rPr>
        <w:t>、不正当竞争类、售后服务</w:t>
      </w:r>
      <w:r>
        <w:rPr>
          <w:rFonts w:hint="eastAsia" w:ascii="宋体" w:hAnsi="宋体" w:eastAsia="宋体"/>
          <w:szCs w:val="32"/>
          <w:lang w:val="zh-CN"/>
        </w:rPr>
        <w:t>类居于前列。受理质量类投诉</w:t>
      </w:r>
      <w:r>
        <w:rPr>
          <w:rFonts w:hint="eastAsia" w:ascii="宋体" w:hAnsi="宋体" w:eastAsia="宋体"/>
          <w:szCs w:val="32"/>
          <w:lang w:val="en-US" w:eastAsia="zh-CN"/>
        </w:rPr>
        <w:t>744</w:t>
      </w:r>
      <w:r>
        <w:rPr>
          <w:rFonts w:hint="eastAsia" w:ascii="宋体" w:hAnsi="宋体" w:eastAsia="宋体"/>
          <w:szCs w:val="32"/>
          <w:lang w:val="zh-CN"/>
        </w:rPr>
        <w:t>件，占投诉总量</w:t>
      </w:r>
      <w:r>
        <w:rPr>
          <w:rFonts w:hint="eastAsia" w:ascii="宋体" w:hAnsi="宋体" w:eastAsia="宋体"/>
          <w:szCs w:val="32"/>
          <w:lang w:val="en-US" w:eastAsia="zh-CN"/>
        </w:rPr>
        <w:t>18.8</w:t>
      </w:r>
      <w:r>
        <w:rPr>
          <w:rFonts w:hint="eastAsia" w:ascii="宋体" w:hAnsi="宋体" w:eastAsia="宋体"/>
          <w:szCs w:val="32"/>
          <w:lang w:val="zh-CN"/>
        </w:rPr>
        <w:t>%；食品安全类投诉</w:t>
      </w:r>
      <w:r>
        <w:rPr>
          <w:rFonts w:hint="eastAsia" w:ascii="宋体" w:hAnsi="宋体" w:eastAsia="宋体"/>
          <w:szCs w:val="32"/>
          <w:lang w:val="en-US" w:eastAsia="zh-CN"/>
        </w:rPr>
        <w:t>599</w:t>
      </w:r>
      <w:r>
        <w:rPr>
          <w:rFonts w:hint="eastAsia" w:ascii="宋体" w:hAnsi="宋体" w:eastAsia="宋体"/>
          <w:szCs w:val="32"/>
          <w:lang w:val="zh-CN"/>
        </w:rPr>
        <w:t>件，占投诉总量的</w:t>
      </w:r>
      <w:r>
        <w:rPr>
          <w:rFonts w:hint="eastAsia" w:ascii="宋体" w:hAnsi="宋体" w:eastAsia="宋体"/>
          <w:szCs w:val="32"/>
          <w:lang w:val="en-US" w:eastAsia="zh-CN"/>
        </w:rPr>
        <w:t>18.8</w:t>
      </w:r>
      <w:r>
        <w:rPr>
          <w:rFonts w:hint="eastAsia" w:ascii="宋体" w:hAnsi="宋体" w:eastAsia="宋体"/>
          <w:szCs w:val="32"/>
          <w:lang w:val="zh-CN"/>
        </w:rPr>
        <w:t>%；</w:t>
      </w:r>
      <w:r>
        <w:rPr>
          <w:rFonts w:hint="eastAsia" w:ascii="宋体" w:hAnsi="宋体" w:eastAsia="宋体"/>
          <w:szCs w:val="32"/>
          <w:lang w:val="zh-CN" w:eastAsia="zh-CN"/>
        </w:rPr>
        <w:t>售后服务</w:t>
      </w:r>
      <w:r>
        <w:rPr>
          <w:rFonts w:hint="eastAsia" w:ascii="宋体" w:hAnsi="宋体" w:eastAsia="宋体"/>
          <w:szCs w:val="32"/>
          <w:lang w:val="zh-CN"/>
        </w:rPr>
        <w:t>类投诉</w:t>
      </w:r>
      <w:r>
        <w:rPr>
          <w:rFonts w:hint="eastAsia" w:ascii="宋体" w:hAnsi="宋体" w:eastAsia="宋体"/>
          <w:szCs w:val="32"/>
          <w:lang w:val="en-US" w:eastAsia="zh-CN"/>
        </w:rPr>
        <w:t>275</w:t>
      </w:r>
      <w:r>
        <w:rPr>
          <w:rFonts w:hint="eastAsia" w:ascii="宋体" w:hAnsi="宋体" w:eastAsia="宋体"/>
          <w:szCs w:val="32"/>
          <w:lang w:val="zh-CN"/>
        </w:rPr>
        <w:t>件，占投诉总量的</w:t>
      </w:r>
      <w:r>
        <w:rPr>
          <w:rFonts w:hint="eastAsia" w:ascii="宋体" w:hAnsi="宋体" w:eastAsia="宋体"/>
          <w:szCs w:val="32"/>
          <w:lang w:val="en-US" w:eastAsia="zh-CN"/>
        </w:rPr>
        <w:t>7</w:t>
      </w:r>
      <w:r>
        <w:rPr>
          <w:rFonts w:hint="eastAsia" w:ascii="宋体" w:hAnsi="宋体" w:eastAsia="宋体"/>
          <w:szCs w:val="32"/>
          <w:lang w:val="zh-CN"/>
        </w:rPr>
        <w:t>%；</w:t>
      </w:r>
      <w:r>
        <w:rPr>
          <w:rFonts w:hint="eastAsia" w:ascii="宋体" w:hAnsi="宋体" w:eastAsia="宋体"/>
          <w:szCs w:val="32"/>
          <w:lang w:val="zh-CN" w:eastAsia="zh-CN"/>
        </w:rPr>
        <w:t>不正当竞争类投诉</w:t>
      </w:r>
      <w:r>
        <w:rPr>
          <w:rFonts w:hint="eastAsia" w:ascii="宋体" w:hAnsi="宋体" w:eastAsia="宋体"/>
          <w:szCs w:val="32"/>
          <w:lang w:val="en-US" w:eastAsia="zh-CN"/>
        </w:rPr>
        <w:t>201件，占投诉总量的5.1%；</w:t>
      </w:r>
      <w:r>
        <w:rPr>
          <w:rFonts w:hint="eastAsia" w:ascii="宋体" w:hAnsi="宋体" w:eastAsia="宋体"/>
          <w:szCs w:val="32"/>
          <w:lang w:val="zh-CN"/>
        </w:rPr>
        <w:t>其他类投诉</w:t>
      </w:r>
      <w:r>
        <w:rPr>
          <w:rFonts w:hint="eastAsia" w:ascii="宋体" w:hAnsi="宋体" w:eastAsia="宋体"/>
          <w:szCs w:val="32"/>
          <w:lang w:val="en-US" w:eastAsia="zh-CN"/>
        </w:rPr>
        <w:t>1555</w:t>
      </w:r>
      <w:r>
        <w:rPr>
          <w:rFonts w:hint="eastAsia" w:ascii="宋体" w:hAnsi="宋体" w:eastAsia="宋体"/>
          <w:szCs w:val="32"/>
          <w:lang w:val="zh-CN"/>
        </w:rPr>
        <w:t>件，占投诉总量的</w:t>
      </w:r>
      <w:r>
        <w:rPr>
          <w:rFonts w:hint="eastAsia" w:ascii="宋体" w:hAnsi="宋体" w:eastAsia="宋体"/>
          <w:szCs w:val="32"/>
          <w:lang w:val="en-US" w:eastAsia="zh-CN"/>
        </w:rPr>
        <w:t>39.3</w:t>
      </w:r>
      <w:r>
        <w:rPr>
          <w:rFonts w:hint="eastAsia" w:ascii="宋体" w:hAnsi="宋体" w:eastAsia="宋体"/>
          <w:szCs w:val="32"/>
          <w:lang w:val="zh-CN"/>
        </w:rPr>
        <w:t>%。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宋体" w:hAnsi="宋体" w:eastAsia="宋体"/>
        </w:rPr>
      </w:pPr>
      <w:r>
        <w:drawing>
          <wp:inline distT="0" distB="0" distL="114300" distR="114300">
            <wp:extent cx="5229860" cy="3131820"/>
            <wp:effectExtent l="5080" t="4445" r="22860" b="69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b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28" w:rightChars="40" w:firstLine="640" w:firstLineChars="200"/>
        <w:jc w:val="left"/>
        <w:textAlignment w:val="auto"/>
        <w:outlineLvl w:val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上半年</w:t>
      </w:r>
      <w:r>
        <w:rPr>
          <w:rFonts w:hint="eastAsia" w:ascii="宋体" w:hAnsi="宋体" w:eastAsia="宋体"/>
        </w:rPr>
        <w:t>受理商品消费类投诉共</w:t>
      </w:r>
      <w:r>
        <w:rPr>
          <w:rFonts w:hint="eastAsia" w:ascii="宋体" w:hAnsi="宋体" w:eastAsia="宋体"/>
          <w:lang w:val="en-US" w:eastAsia="zh-CN"/>
        </w:rPr>
        <w:t>2561</w:t>
      </w:r>
      <w:r>
        <w:rPr>
          <w:rFonts w:hint="eastAsia" w:ascii="宋体" w:hAnsi="宋体" w:eastAsia="宋体"/>
        </w:rPr>
        <w:t>件，占投诉总量的6</w:t>
      </w:r>
      <w:r>
        <w:rPr>
          <w:rFonts w:hint="eastAsia" w:ascii="宋体" w:hAnsi="宋体" w:eastAsia="宋体"/>
          <w:lang w:val="en-US" w:eastAsia="zh-CN"/>
        </w:rPr>
        <w:t>4.8</w:t>
      </w:r>
      <w:r>
        <w:rPr>
          <w:rFonts w:hint="eastAsia" w:ascii="宋体" w:hAnsi="宋体" w:eastAsia="宋体"/>
        </w:rPr>
        <w:t>%。其中食品</w:t>
      </w:r>
      <w:r>
        <w:rPr>
          <w:rFonts w:hint="eastAsia" w:ascii="宋体" w:hAnsi="宋体" w:eastAsia="宋体"/>
          <w:lang w:eastAsia="zh-CN"/>
        </w:rPr>
        <w:t>类（（含烟、酒和饮料、食用农产品）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759</w:t>
      </w:r>
      <w:r>
        <w:rPr>
          <w:rFonts w:hint="eastAsia" w:ascii="宋体" w:hAnsi="宋体" w:eastAsia="宋体"/>
        </w:rPr>
        <w:t>件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主要</w:t>
      </w:r>
      <w:r>
        <w:rPr>
          <w:rFonts w:hint="eastAsia" w:ascii="宋体" w:hAnsi="宋体" w:eastAsia="宋体"/>
          <w:lang w:eastAsia="zh-CN"/>
        </w:rPr>
        <w:t>涉及</w:t>
      </w:r>
      <w:r>
        <w:rPr>
          <w:rFonts w:hint="eastAsia" w:ascii="宋体" w:hAnsi="宋体" w:eastAsia="宋体"/>
          <w:lang w:val="en-US" w:eastAsia="zh-CN"/>
        </w:rPr>
        <w:t>经营者销售超过保质期的食品，销售假冒伪劣或三无产品，无证经营；预包装食品违反《食品标签管理规定》，超范围超限量使用食品添加剂，生产者伪造涂改虚假标注生产日期保质期等。</w:t>
      </w:r>
      <w:r>
        <w:rPr>
          <w:rFonts w:hint="eastAsia" w:ascii="宋体" w:hAnsi="宋体" w:eastAsia="宋体"/>
          <w:lang w:eastAsia="zh-CN"/>
        </w:rPr>
        <w:t>服装</w:t>
      </w:r>
      <w:r>
        <w:rPr>
          <w:rFonts w:hint="eastAsia" w:ascii="宋体" w:hAnsi="宋体" w:eastAsia="宋体"/>
        </w:rPr>
        <w:t>鞋帽类投诉</w:t>
      </w:r>
      <w:r>
        <w:rPr>
          <w:rFonts w:hint="eastAsia" w:ascii="宋体" w:hAnsi="宋体" w:eastAsia="宋体"/>
          <w:lang w:val="en-US" w:eastAsia="zh-CN"/>
        </w:rPr>
        <w:t>445</w:t>
      </w:r>
      <w:r>
        <w:rPr>
          <w:rFonts w:hint="eastAsia" w:ascii="宋体" w:hAnsi="宋体" w:eastAsia="宋体"/>
        </w:rPr>
        <w:t>件，主要</w:t>
      </w:r>
      <w:r>
        <w:rPr>
          <w:rFonts w:hint="eastAsia" w:ascii="宋体" w:hAnsi="宋体" w:eastAsia="宋体"/>
          <w:lang w:eastAsia="zh-CN"/>
        </w:rPr>
        <w:t>涉及</w:t>
      </w:r>
      <w:r>
        <w:rPr>
          <w:rFonts w:hint="eastAsia" w:ascii="宋体" w:hAnsi="宋体" w:eastAsia="宋体"/>
          <w:color w:val="auto"/>
          <w:lang w:eastAsia="zh-CN"/>
        </w:rPr>
        <w:t>销售过程中服装类商品质量参差不齐，与售价出入大；服装面料起球、掉色、残缺、瑕疵、色差大；鞋类商品“三包”期内出现断底、断面、开胶、皮面严重褪色问题，商家不履行“三包”义务等</w:t>
      </w:r>
      <w:r>
        <w:rPr>
          <w:rFonts w:hint="eastAsia" w:ascii="宋体" w:hAnsi="宋体" w:eastAsia="宋体"/>
        </w:rPr>
        <w:t>问题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>交通工具</w:t>
      </w:r>
      <w:r>
        <w:rPr>
          <w:rFonts w:hint="eastAsia" w:ascii="宋体" w:hAnsi="宋体" w:eastAsia="宋体"/>
          <w:lang w:eastAsia="zh-CN"/>
        </w:rPr>
        <w:t>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159</w:t>
      </w:r>
      <w:r>
        <w:rPr>
          <w:rFonts w:hint="eastAsia" w:ascii="宋体" w:hAnsi="宋体" w:eastAsia="宋体"/>
        </w:rPr>
        <w:t>件，</w:t>
      </w:r>
      <w:r>
        <w:rPr>
          <w:rFonts w:hint="eastAsia" w:ascii="宋体" w:hAnsi="宋体" w:eastAsia="宋体"/>
          <w:lang w:eastAsia="zh-CN"/>
        </w:rPr>
        <w:t>主要涉及</w:t>
      </w:r>
      <w:r>
        <w:rPr>
          <w:rFonts w:hint="eastAsia" w:ascii="宋体" w:hAnsi="宋体" w:eastAsia="宋体"/>
        </w:rPr>
        <w:t>车辆三包售后</w:t>
      </w:r>
      <w:r>
        <w:rPr>
          <w:rFonts w:hint="eastAsia" w:ascii="宋体" w:hAnsi="宋体" w:eastAsia="宋体"/>
          <w:color w:val="auto"/>
          <w:lang w:eastAsia="zh-CN"/>
        </w:rPr>
        <w:t>服务不规范、价格不透明、配件只换不修及过度保养；</w:t>
      </w:r>
      <w:r>
        <w:rPr>
          <w:rFonts w:hint="eastAsia" w:ascii="宋体" w:hAnsi="宋体" w:eastAsia="宋体"/>
        </w:rPr>
        <w:t>电轿</w:t>
      </w:r>
      <w:r>
        <w:rPr>
          <w:rFonts w:hint="eastAsia" w:ascii="宋体" w:hAnsi="宋体" w:eastAsia="宋体"/>
          <w:lang w:eastAsia="zh-CN"/>
        </w:rPr>
        <w:t>有</w:t>
      </w:r>
      <w:r>
        <w:rPr>
          <w:rFonts w:hint="eastAsia" w:ascii="宋体" w:hAnsi="宋体" w:eastAsia="宋体"/>
        </w:rPr>
        <w:t>质量问题</w:t>
      </w:r>
      <w:r>
        <w:rPr>
          <w:rFonts w:hint="eastAsia" w:ascii="宋体" w:hAnsi="宋体" w:eastAsia="宋体"/>
          <w:lang w:eastAsia="zh-CN"/>
        </w:rPr>
        <w:t>，商家推诿不予售后；</w:t>
      </w:r>
      <w:r>
        <w:rPr>
          <w:rFonts w:hint="eastAsia" w:ascii="宋体" w:hAnsi="宋体" w:eastAsia="宋体"/>
        </w:rPr>
        <w:t>电动助力车</w:t>
      </w:r>
      <w:r>
        <w:rPr>
          <w:rFonts w:hint="eastAsia" w:ascii="宋体" w:hAnsi="宋体" w:eastAsia="宋体"/>
          <w:lang w:eastAsia="zh-CN"/>
        </w:rPr>
        <w:t>旧电瓶当新电瓶售卖；</w:t>
      </w:r>
      <w:r>
        <w:rPr>
          <w:rFonts w:hint="eastAsia" w:ascii="宋体" w:hAnsi="宋体" w:eastAsia="宋体"/>
        </w:rPr>
        <w:t>汽车零部件更换等问题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家居用品</w:t>
      </w:r>
      <w:r>
        <w:rPr>
          <w:rFonts w:hint="eastAsia" w:ascii="宋体" w:hAnsi="宋体" w:eastAsia="宋体"/>
          <w:lang w:eastAsia="zh-CN"/>
        </w:rPr>
        <w:t>类</w:t>
      </w:r>
      <w:r>
        <w:rPr>
          <w:rFonts w:hint="eastAsia" w:ascii="宋体" w:hAnsi="宋体" w:eastAsia="宋体"/>
          <w:lang w:val="en-US" w:eastAsia="zh-CN"/>
        </w:rPr>
        <w:t>投诉91件，主要</w:t>
      </w:r>
      <w:r>
        <w:rPr>
          <w:rFonts w:hint="eastAsia" w:ascii="宋体" w:hAnsi="宋体" w:eastAsia="宋体"/>
          <w:lang w:eastAsia="zh-CN"/>
        </w:rPr>
        <w:t>涉及</w:t>
      </w:r>
      <w:r>
        <w:rPr>
          <w:rFonts w:hint="eastAsia" w:ascii="宋体" w:hAnsi="宋体" w:eastAsia="宋体"/>
          <w:lang w:val="en-US" w:eastAsia="zh-CN"/>
        </w:rPr>
        <w:t>定金侵权行为；</w:t>
      </w:r>
      <w:r>
        <w:rPr>
          <w:rFonts w:hint="eastAsia" w:ascii="宋体" w:hAnsi="宋体" w:eastAsia="宋体"/>
          <w:color w:val="auto"/>
          <w:lang w:eastAsia="zh-CN"/>
        </w:rPr>
        <w:t>商家拖延送货，不能在规定的时限内送货上门；</w:t>
      </w:r>
      <w:r>
        <w:rPr>
          <w:rFonts w:hint="eastAsia" w:ascii="宋体" w:hAnsi="宋体" w:eastAsia="宋体"/>
          <w:lang w:val="en-US" w:eastAsia="zh-CN"/>
        </w:rPr>
        <w:t>实际收到的商品与</w:t>
      </w:r>
      <w:r>
        <w:rPr>
          <w:rFonts w:hint="eastAsia" w:ascii="宋体" w:hAnsi="宋体" w:eastAsia="宋体"/>
          <w:color w:val="auto"/>
          <w:lang w:eastAsia="zh-CN"/>
        </w:rPr>
        <w:t>当初定制的商品偏差较大；产品存在外观破损、开裂、褪色；售后过程中的问题，包括商家拖延或推卸履行三包义务等问题。</w:t>
      </w:r>
      <w:r>
        <w:rPr>
          <w:rFonts w:hint="eastAsia" w:ascii="宋体" w:hAnsi="宋体" w:eastAsia="宋体"/>
          <w:lang w:eastAsia="zh-CN"/>
        </w:rPr>
        <w:t>通讯产品类投诉</w:t>
      </w:r>
      <w:r>
        <w:rPr>
          <w:rFonts w:hint="eastAsia" w:ascii="宋体" w:hAnsi="宋体" w:eastAsia="宋体"/>
          <w:lang w:val="en-US" w:eastAsia="zh-CN"/>
        </w:rPr>
        <w:t>86件，主要</w:t>
      </w:r>
      <w:r>
        <w:rPr>
          <w:rFonts w:hint="eastAsia" w:ascii="宋体" w:hAnsi="宋体" w:eastAsia="宋体"/>
          <w:lang w:eastAsia="zh-CN"/>
        </w:rPr>
        <w:t>涉及</w:t>
      </w:r>
      <w:r>
        <w:rPr>
          <w:rFonts w:hint="eastAsia" w:ascii="宋体" w:hAnsi="宋体" w:eastAsia="宋体"/>
          <w:lang w:val="en-US" w:eastAsia="zh-CN"/>
        </w:rPr>
        <w:t>手机购买后无法使用，售后服务不到位；未成年人私自购买手机等。其他商品类投诉410件。</w:t>
      </w:r>
    </w:p>
    <w:p>
      <w:pPr>
        <w:ind w:right="-874" w:rightChars="-273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>
      <w:pPr>
        <w:ind w:right="-874" w:rightChars="-273"/>
        <w:rPr>
          <w:rFonts w:ascii="宋体" w:hAnsi="宋体" w:eastAsia="宋体"/>
        </w:rPr>
      </w:pPr>
      <w:r>
        <w:drawing>
          <wp:inline distT="0" distB="0" distL="114300" distR="114300">
            <wp:extent cx="5187315" cy="2329180"/>
            <wp:effectExtent l="5080" t="4445" r="8255" b="9525"/>
            <wp:docPr id="50554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上半年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1393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35.2</w:t>
      </w:r>
      <w:r>
        <w:rPr>
          <w:rFonts w:hint="eastAsia" w:ascii="宋体" w:hAnsi="宋体" w:eastAsia="宋体"/>
          <w:lang w:val="zh-CN"/>
        </w:rPr>
        <w:t>%。投诉第一大热点餐饮和住宿服务，共计投诉</w:t>
      </w:r>
      <w:r>
        <w:rPr>
          <w:rFonts w:hint="eastAsia" w:ascii="宋体" w:hAnsi="宋体" w:eastAsia="宋体"/>
          <w:lang w:val="en-US" w:eastAsia="zh-CN"/>
        </w:rPr>
        <w:t>298</w:t>
      </w:r>
      <w:r>
        <w:rPr>
          <w:rFonts w:hint="eastAsia" w:ascii="宋体" w:hAnsi="宋体" w:eastAsia="宋体"/>
          <w:lang w:val="zh-CN"/>
        </w:rPr>
        <w:t>件，主要涉及</w:t>
      </w:r>
      <w:r>
        <w:rPr>
          <w:rFonts w:hint="eastAsia" w:ascii="宋体" w:hAnsi="宋体" w:eastAsia="宋体"/>
          <w:lang w:eastAsia="zh-CN"/>
        </w:rPr>
        <w:t>餐饮经营者提供不符合食品安全标准的食物，卫生条件不达标；住宿环境卫生差、服务质量与态度不佳、设施老旧、损坏不更换等；网络预订住宿后无法入住，退订退费难，以及经营者未标明或未提前告知消费注意事项、不退押金与乱收费等问题</w:t>
      </w:r>
      <w:r>
        <w:rPr>
          <w:rFonts w:hint="eastAsia" w:ascii="宋体" w:hAnsi="宋体" w:eastAsia="宋体"/>
          <w:lang w:val="zh-CN"/>
        </w:rPr>
        <w:t>。</w:t>
      </w:r>
      <w:r>
        <w:rPr>
          <w:rFonts w:hint="eastAsia" w:ascii="宋体" w:hAnsi="宋体" w:eastAsia="宋体"/>
        </w:rPr>
        <w:t>美容、美发、洗浴</w:t>
      </w:r>
      <w:r>
        <w:rPr>
          <w:rFonts w:hint="eastAsia" w:ascii="宋体" w:hAnsi="宋体" w:eastAsia="宋体"/>
          <w:lang w:val="zh-CN"/>
        </w:rPr>
        <w:t>服务投诉</w:t>
      </w:r>
      <w:r>
        <w:rPr>
          <w:rFonts w:hint="eastAsia" w:ascii="宋体" w:hAnsi="宋体" w:eastAsia="宋体"/>
          <w:lang w:val="en-US" w:eastAsia="zh-CN"/>
        </w:rPr>
        <w:t>166</w:t>
      </w:r>
      <w:r>
        <w:rPr>
          <w:rFonts w:hint="eastAsia" w:ascii="宋体" w:hAnsi="宋体" w:eastAsia="宋体"/>
          <w:lang w:val="zh-CN"/>
        </w:rPr>
        <w:t>件，主要涉及</w:t>
      </w:r>
      <w:r>
        <w:rPr>
          <w:rFonts w:hint="eastAsia" w:ascii="宋体" w:hAnsi="宋体" w:eastAsia="宋体"/>
          <w:color w:val="auto"/>
          <w:lang w:val="zh-CN" w:eastAsia="zh-CN"/>
        </w:rPr>
        <w:t>普遍使用预付式消费，经营者关门、闭店或转店后，消费者维权困难；经营者服务态度差、夸大产品功效；经营者不兑现承诺，未履行事先约定提供商品或服务约定，拒绝给消费者退钱或扣除消费者高额违约金。</w:t>
      </w:r>
      <w:r>
        <w:rPr>
          <w:rFonts w:hint="eastAsia" w:ascii="宋体" w:hAnsi="宋体" w:eastAsia="宋体"/>
          <w:lang w:eastAsia="zh-CN"/>
        </w:rPr>
        <w:t>文化娱乐体育</w:t>
      </w:r>
      <w:r>
        <w:rPr>
          <w:rFonts w:hint="eastAsia" w:ascii="宋体" w:hAnsi="宋体" w:eastAsia="宋体"/>
        </w:rPr>
        <w:t>服务类投诉</w:t>
      </w:r>
      <w:r>
        <w:rPr>
          <w:rFonts w:hint="eastAsia" w:ascii="宋体" w:hAnsi="宋体" w:eastAsia="宋体"/>
          <w:lang w:val="en-US" w:eastAsia="zh-CN"/>
        </w:rPr>
        <w:t>134</w:t>
      </w:r>
      <w:r>
        <w:rPr>
          <w:rFonts w:hint="eastAsia" w:ascii="宋体" w:hAnsi="宋体" w:eastAsia="宋体"/>
        </w:rPr>
        <w:t>件，</w:t>
      </w:r>
      <w:r>
        <w:rPr>
          <w:rFonts w:hint="eastAsia" w:ascii="宋体" w:hAnsi="宋体" w:eastAsia="宋体"/>
          <w:lang w:val="zh-CN"/>
        </w:rPr>
        <w:t>主要涉及</w:t>
      </w:r>
      <w:r>
        <w:rPr>
          <w:rFonts w:hint="eastAsia" w:ascii="宋体" w:hAnsi="宋体" w:eastAsia="宋体"/>
          <w:color w:val="auto"/>
          <w:lang w:val="zh-CN" w:eastAsia="zh-CN"/>
        </w:rPr>
        <w:t>合约履行期限未满经营者“跑路”；经营者虚假宣传，团购优惠兑现难；因经营者原因，导致消费者人身安全在消费场所受到伤害；服务质量难以保障；</w:t>
      </w:r>
      <w:r>
        <w:rPr>
          <w:rFonts w:hint="eastAsia" w:ascii="宋体" w:hAnsi="宋体" w:eastAsia="宋体"/>
          <w:lang w:val="en-US" w:eastAsia="zh-CN"/>
        </w:rPr>
        <w:t>KTV不让自带酒水等问题</w:t>
      </w:r>
      <w:r>
        <w:rPr>
          <w:rFonts w:hint="eastAsia" w:ascii="宋体" w:hAnsi="宋体" w:eastAsia="宋体"/>
          <w:lang w:val="zh-CN"/>
        </w:rPr>
        <w:t>。销售服务</w:t>
      </w:r>
      <w:r>
        <w:rPr>
          <w:rFonts w:hint="eastAsia" w:ascii="宋体" w:hAnsi="宋体" w:eastAsia="宋体"/>
          <w:lang w:val="zh-CN" w:eastAsia="zh-CN"/>
        </w:rPr>
        <w:t>类投诉</w:t>
      </w:r>
      <w:r>
        <w:rPr>
          <w:rFonts w:hint="eastAsia" w:ascii="宋体" w:hAnsi="宋体" w:eastAsia="宋体"/>
          <w:lang w:val="en-US" w:eastAsia="zh-CN"/>
        </w:rPr>
        <w:t>71件，</w:t>
      </w:r>
      <w:r>
        <w:rPr>
          <w:rFonts w:hint="eastAsia" w:ascii="宋体" w:hAnsi="宋体" w:eastAsia="宋体"/>
          <w:lang w:val="zh-CN"/>
        </w:rPr>
        <w:t>主要涉及预售服务、返券销售服务；</w:t>
      </w:r>
      <w:r>
        <w:rPr>
          <w:rFonts w:hint="eastAsia" w:ascii="宋体" w:hAnsi="宋体" w:eastAsia="宋体"/>
          <w:lang w:val="en-US" w:eastAsia="zh-CN"/>
        </w:rPr>
        <w:t>售后服务不到位、商家拖延维修期限、维修后产品无法使用等问题。其他服务类投诉409件。</w:t>
      </w:r>
    </w:p>
    <w:p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>
      <w:pPr>
        <w:widowControl/>
        <w:spacing w:line="360" w:lineRule="auto"/>
        <w:ind w:right="131" w:rightChars="41"/>
        <w:rPr>
          <w:rFonts w:hint="eastAsia" w:ascii="宋体" w:hAnsi="宋体" w:eastAsia="宋体"/>
          <w:b/>
        </w:rPr>
      </w:pPr>
      <w:bookmarkStart w:id="1" w:name="_Toc460571230"/>
      <w:bookmarkStart w:id="2" w:name="_Toc463018721"/>
      <w:r>
        <w:drawing>
          <wp:inline distT="0" distB="0" distL="114300" distR="114300">
            <wp:extent cx="5232400" cy="2108835"/>
            <wp:effectExtent l="4445" t="4445" r="20955" b="20320"/>
            <wp:docPr id="50555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right="-874" w:rightChars="-273" w:firstLine="643" w:firstLineChars="200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、举报问题</w:t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上半年济源示范区场监督管理局12315指挥中心共受理群众举报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976</w:t>
      </w:r>
      <w:r>
        <w:rPr>
          <w:rFonts w:hint="eastAsia" w:ascii="宋体" w:hAnsi="宋体" w:eastAsia="宋体"/>
          <w:lang w:val="zh-CN"/>
        </w:rPr>
        <w:t>件。排前三的热点是：其他市场监管领域违法行为</w:t>
      </w:r>
      <w:r>
        <w:rPr>
          <w:rFonts w:hint="eastAsia" w:ascii="宋体" w:hAnsi="宋体" w:eastAsia="宋体"/>
          <w:lang w:val="en-US" w:eastAsia="zh-CN"/>
        </w:rPr>
        <w:t>256件，占举报总量的26.2%；</w:t>
      </w:r>
      <w:r>
        <w:rPr>
          <w:rFonts w:hint="eastAsia" w:ascii="宋体" w:hAnsi="宋体" w:eastAsia="宋体"/>
          <w:lang w:val="zh-CN"/>
        </w:rPr>
        <w:t>广告违法行为</w:t>
      </w:r>
      <w:r>
        <w:rPr>
          <w:rFonts w:hint="eastAsia" w:ascii="宋体" w:hAnsi="宋体" w:eastAsia="宋体"/>
          <w:lang w:val="en-US" w:eastAsia="zh-CN"/>
        </w:rPr>
        <w:t>183件，占举报总量的18.8%；不正当竞争行为149件，占举报总量的15.3%</w:t>
      </w:r>
      <w:r>
        <w:rPr>
          <w:rFonts w:hint="eastAsia" w:ascii="宋体" w:hAnsi="宋体" w:eastAsia="宋体"/>
          <w:lang w:val="zh-CN"/>
        </w:rPr>
        <w:t>。从举报总体情况来看，主要反映：一是</w:t>
      </w:r>
      <w:r>
        <w:rPr>
          <w:rFonts w:hint="eastAsia" w:ascii="宋体" w:hAnsi="宋体" w:eastAsia="宋体"/>
          <w:lang w:val="en-US" w:eastAsia="zh-CN"/>
        </w:rPr>
        <w:t>经营者在销售过程中存在欺诈消费者的行为；故意拖延或无故拒绝三包售后服务、商品以假充真、以次充好。二是销售不符合食品包装标签规定的食品，</w:t>
      </w:r>
      <w:r>
        <w:rPr>
          <w:rFonts w:hint="eastAsia" w:ascii="宋体" w:hAnsi="宋体" w:eastAsia="宋体"/>
          <w:lang w:val="zh-CN"/>
        </w:rPr>
        <w:t>甚至售卖过期、霉变食品、“三无”食品等</w:t>
      </w:r>
      <w:r>
        <w:rPr>
          <w:rFonts w:hint="eastAsia" w:ascii="宋体" w:hAnsi="宋体" w:eastAsia="宋体"/>
          <w:lang w:val="en-US" w:eastAsia="zh-CN"/>
        </w:rPr>
        <w:t>。三是商家推广商品过程中的宣传图片、文字描述与实物不符；商品广告宣传中违法使用绝对化、极限化用语；经营者采取含糊其辞、与实际不符的宣传方式对商品作引人误解的宣传。四是</w:t>
      </w:r>
      <w:r>
        <w:rPr>
          <w:rFonts w:hint="eastAsia" w:ascii="宋体" w:hAnsi="宋体" w:eastAsia="宋体"/>
          <w:color w:val="auto"/>
          <w:lang w:val="en-US" w:eastAsia="zh-CN"/>
        </w:rPr>
        <w:t>职业索赔人通过全国12315互联网平台举报商家虚假宣传、执行标准、标签标示等问题。</w:t>
      </w:r>
    </w:p>
    <w:p>
      <w:pPr>
        <w:spacing w:line="360" w:lineRule="auto"/>
        <w:ind w:right="-874" w:rightChars="-273"/>
        <w:jc w:val="center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上半年</w:t>
      </w:r>
      <w:r>
        <w:rPr>
          <w:rFonts w:hint="eastAsia" w:ascii="宋体" w:hAnsi="宋体" w:eastAsia="宋体"/>
          <w:b/>
          <w:sz w:val="28"/>
          <w:szCs w:val="28"/>
        </w:rPr>
        <w:t>举报问题分类图</w:t>
      </w:r>
    </w:p>
    <w:bookmarkEnd w:id="1"/>
    <w:bookmarkEnd w:id="2"/>
    <w:p>
      <w:pPr>
        <w:spacing w:line="360" w:lineRule="auto"/>
        <w:ind w:right="-874" w:rightChars="-273"/>
        <w:jc w:val="left"/>
        <w:outlineLvl w:val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5203190" cy="2601595"/>
            <wp:effectExtent l="4445" t="4445" r="12065" b="2286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Times New Roman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24"/>
          <w:lang w:val="en-US" w:eastAsia="zh-CN" w:bidi="ar-SA"/>
        </w:rPr>
        <w:t>四、ODR企业情况分析</w:t>
      </w:r>
    </w:p>
    <w:p>
      <w:pPr>
        <w:pStyle w:val="19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24"/>
          <w:lang w:val="en-US" w:eastAsia="zh-CN" w:bidi="ar-SA"/>
        </w:rPr>
        <w:t>截至当前，平台共有166家在线纠纷调解企业（ODR企业）。2024年上半年，ODR企业新增42家，接收消费者投诉251件，占投诉总量6.3%，办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结2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51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件，办结率1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00%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24"/>
          <w:lang w:val="en-US" w:eastAsia="zh-CN" w:bidi="ar-SA"/>
        </w:rPr>
        <w:t>平均处理时长7.43天，较传统模式缩短了2.57天，有效提高了消费者满意率。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宋体" w:hAnsi="宋体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24"/>
          <w:lang w:val="en-US" w:eastAsia="zh-CN" w:bidi="ar-SA"/>
        </w:rPr>
        <w:t>五、各互联网渠道情况分析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平台提供了APP、微信小程序和公众号、支付宝小程序和城市服务等多种投诉渠道。其中，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政务热线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共接收投诉举报2785件，占比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56.5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微信小程序共接收投诉举报563件，占比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11.4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App共接收投诉举报356件，占比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7.2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互联网平台共接收投诉举报281件，占比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支付宝小程序共接收投诉举报39件，占比0.96%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综上，大部分消费者选择通过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政务热线进行投诉，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APP、微信、支付宝等移动端形成了有益补充。</w:t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  <w:r>
        <w:rPr>
          <w:rFonts w:hint="default" w:ascii="宋体" w:hAnsi="宋体" w:eastAsia="宋体"/>
          <w:lang w:val="zh-CN"/>
        </w:rPr>
        <w:t> </w:t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</w:p>
    <w:p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</w:p>
    <w:p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  <w:bookmarkStart w:id="3" w:name="_GoBack"/>
      <w:bookmarkEnd w:id="3"/>
    </w:p>
    <w:p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  <w:r>
        <w:rPr>
          <w:rFonts w:hint="default" w:ascii="宋体" w:hAnsi="宋体" w:eastAsia="宋体"/>
          <w:lang w:val="zh-CN" w:eastAsia="zh-CN"/>
        </w:rPr>
        <w:t xml:space="preserve">              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default" w:ascii="宋体" w:hAnsi="宋体" w:eastAsia="宋体"/>
          <w:lang w:val="zh-CN" w:eastAsia="zh-CN"/>
        </w:rPr>
        <w:t> </w:t>
      </w:r>
      <w:r>
        <w:rPr>
          <w:rFonts w:hint="eastAsia" w:ascii="宋体" w:hAnsi="宋体" w:eastAsia="宋体"/>
          <w:lang w:val="zh-CN" w:eastAsia="zh-CN"/>
        </w:rPr>
        <w:t>2024年</w:t>
      </w:r>
      <w:r>
        <w:rPr>
          <w:rFonts w:hint="eastAsia" w:ascii="宋体" w:hAnsi="宋体" w:eastAsia="宋体"/>
          <w:lang w:val="en-US" w:eastAsia="zh-CN"/>
        </w:rPr>
        <w:t>6月26日</w:t>
      </w:r>
      <w:r>
        <w:rPr>
          <w:rFonts w:hint="default" w:ascii="宋体" w:hAnsi="宋体" w:eastAsia="宋体"/>
          <w:lang w:val="zh-CN" w:eastAsia="zh-CN"/>
        </w:rPr>
        <w:t>   </w:t>
      </w:r>
    </w:p>
    <w:p>
      <w:pPr>
        <w:widowControl/>
        <w:spacing w:line="360" w:lineRule="auto"/>
        <w:ind w:right="131" w:rightChars="41" w:firstLine="640" w:firstLineChars="200"/>
        <w:jc w:val="left"/>
        <w:rPr>
          <w:rFonts w:hint="eastAsia" w:ascii="宋体" w:hAnsi="宋体" w:eastAsia="宋体"/>
          <w:lang w:val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5FEEA"/>
    <w:multiLevelType w:val="multilevel"/>
    <w:tmpl w:val="E635FEEA"/>
    <w:lvl w:ilvl="0" w:tentative="0">
      <w:start w:val="1"/>
      <w:numFmt w:val="decimal"/>
      <w:lvlText w:val="%1."/>
      <w:lvlJc w:val="left"/>
      <w:pPr>
        <w:ind w:left="0" w:firstLine="0"/>
      </w:pPr>
      <w:rPr>
        <w:b w:val="0"/>
        <w:i w:val="0"/>
        <w:iCs w:val="0"/>
      </w:rPr>
    </w:lvl>
    <w:lvl w:ilvl="1" w:tentative="0">
      <w:start w:val="1"/>
      <w:numFmt w:val="decimal"/>
      <w:pStyle w:val="19"/>
      <w:suff w:val="space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iCs w:val="0"/>
        <w:color w:val="auto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iCs w:val="0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e70f15d0-d8e1-4fb6-af8e-d0eaccdc4047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3DB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99C"/>
    <w:rsid w:val="00B10F4E"/>
    <w:rsid w:val="00B13022"/>
    <w:rsid w:val="00B16AED"/>
    <w:rsid w:val="00B21F2C"/>
    <w:rsid w:val="00B311BA"/>
    <w:rsid w:val="00B32474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C0502"/>
    <w:rsid w:val="01357F56"/>
    <w:rsid w:val="014F1C07"/>
    <w:rsid w:val="01D60B10"/>
    <w:rsid w:val="01F20BF6"/>
    <w:rsid w:val="02281138"/>
    <w:rsid w:val="026D3223"/>
    <w:rsid w:val="02C66EC9"/>
    <w:rsid w:val="0310142D"/>
    <w:rsid w:val="05483AD3"/>
    <w:rsid w:val="055A7363"/>
    <w:rsid w:val="05844B33"/>
    <w:rsid w:val="05A76A4C"/>
    <w:rsid w:val="062B01B4"/>
    <w:rsid w:val="06D26808"/>
    <w:rsid w:val="078F7797"/>
    <w:rsid w:val="089E68FE"/>
    <w:rsid w:val="0A2A7C4B"/>
    <w:rsid w:val="0A3C10CA"/>
    <w:rsid w:val="0A5B7E05"/>
    <w:rsid w:val="0B536FB3"/>
    <w:rsid w:val="0B7C68E4"/>
    <w:rsid w:val="0C721436"/>
    <w:rsid w:val="0CF63E15"/>
    <w:rsid w:val="0DA718A1"/>
    <w:rsid w:val="0DB937C0"/>
    <w:rsid w:val="0E151B13"/>
    <w:rsid w:val="0E770F85"/>
    <w:rsid w:val="0EC56195"/>
    <w:rsid w:val="0ECE25F7"/>
    <w:rsid w:val="0F993179"/>
    <w:rsid w:val="0FC65A7A"/>
    <w:rsid w:val="1099310B"/>
    <w:rsid w:val="12800D54"/>
    <w:rsid w:val="14CA62B3"/>
    <w:rsid w:val="153D4870"/>
    <w:rsid w:val="156C635D"/>
    <w:rsid w:val="157E0E4B"/>
    <w:rsid w:val="158A2253"/>
    <w:rsid w:val="15AB60E4"/>
    <w:rsid w:val="15EF4D2A"/>
    <w:rsid w:val="17EB3BAC"/>
    <w:rsid w:val="18CD6371"/>
    <w:rsid w:val="1B586550"/>
    <w:rsid w:val="1B8A7774"/>
    <w:rsid w:val="1B9F2388"/>
    <w:rsid w:val="1CA56B35"/>
    <w:rsid w:val="1CC13B9C"/>
    <w:rsid w:val="1E707ECB"/>
    <w:rsid w:val="1E9A26D3"/>
    <w:rsid w:val="1E9F3AB2"/>
    <w:rsid w:val="1EBD54A8"/>
    <w:rsid w:val="1EF328AA"/>
    <w:rsid w:val="1F1D61E6"/>
    <w:rsid w:val="1F4C3BB9"/>
    <w:rsid w:val="1F753C9F"/>
    <w:rsid w:val="1F775289"/>
    <w:rsid w:val="1FD77AD6"/>
    <w:rsid w:val="1FFD01AD"/>
    <w:rsid w:val="20585E39"/>
    <w:rsid w:val="213D605E"/>
    <w:rsid w:val="220716A5"/>
    <w:rsid w:val="22C04851"/>
    <w:rsid w:val="24257F68"/>
    <w:rsid w:val="24A96C4B"/>
    <w:rsid w:val="24CD7D1D"/>
    <w:rsid w:val="250824DF"/>
    <w:rsid w:val="25671A91"/>
    <w:rsid w:val="25705CC3"/>
    <w:rsid w:val="26E72CF4"/>
    <w:rsid w:val="27F048F2"/>
    <w:rsid w:val="28364710"/>
    <w:rsid w:val="28BC1F5F"/>
    <w:rsid w:val="29F90F33"/>
    <w:rsid w:val="2A0239A1"/>
    <w:rsid w:val="2A6C2F30"/>
    <w:rsid w:val="2AC5334C"/>
    <w:rsid w:val="2BAC1E16"/>
    <w:rsid w:val="2BB2677A"/>
    <w:rsid w:val="2C1700B7"/>
    <w:rsid w:val="2C4D3F98"/>
    <w:rsid w:val="2D334536"/>
    <w:rsid w:val="2F2912CB"/>
    <w:rsid w:val="301A3836"/>
    <w:rsid w:val="302723B3"/>
    <w:rsid w:val="304E5B92"/>
    <w:rsid w:val="306806B2"/>
    <w:rsid w:val="31D64C1D"/>
    <w:rsid w:val="328D2EA7"/>
    <w:rsid w:val="339B7CC2"/>
    <w:rsid w:val="3530056A"/>
    <w:rsid w:val="353F176D"/>
    <w:rsid w:val="359009FB"/>
    <w:rsid w:val="3590374C"/>
    <w:rsid w:val="35E432FD"/>
    <w:rsid w:val="3651529C"/>
    <w:rsid w:val="37175E4C"/>
    <w:rsid w:val="375C0B95"/>
    <w:rsid w:val="38BD1744"/>
    <w:rsid w:val="394D44EC"/>
    <w:rsid w:val="3A2D00BF"/>
    <w:rsid w:val="3AF76110"/>
    <w:rsid w:val="3B8763FC"/>
    <w:rsid w:val="3C310095"/>
    <w:rsid w:val="3CD203CB"/>
    <w:rsid w:val="3D0B1996"/>
    <w:rsid w:val="3D225256"/>
    <w:rsid w:val="3EF64EE5"/>
    <w:rsid w:val="3F2D72BA"/>
    <w:rsid w:val="3F9966FE"/>
    <w:rsid w:val="40926705"/>
    <w:rsid w:val="415F16AF"/>
    <w:rsid w:val="416E4D94"/>
    <w:rsid w:val="41885724"/>
    <w:rsid w:val="41E364FA"/>
    <w:rsid w:val="41E503C5"/>
    <w:rsid w:val="42611755"/>
    <w:rsid w:val="4325693D"/>
    <w:rsid w:val="44965B23"/>
    <w:rsid w:val="45BE6EBE"/>
    <w:rsid w:val="465E4B2D"/>
    <w:rsid w:val="46DF7CA1"/>
    <w:rsid w:val="47174AD8"/>
    <w:rsid w:val="479B74B7"/>
    <w:rsid w:val="492F01F2"/>
    <w:rsid w:val="4AF829C9"/>
    <w:rsid w:val="4B62641B"/>
    <w:rsid w:val="4C6939FC"/>
    <w:rsid w:val="4C7F6EE1"/>
    <w:rsid w:val="4CAE25A8"/>
    <w:rsid w:val="4E9714EE"/>
    <w:rsid w:val="4ECD1F20"/>
    <w:rsid w:val="4EDF1713"/>
    <w:rsid w:val="4EE01C53"/>
    <w:rsid w:val="4F8A3909"/>
    <w:rsid w:val="4FA01DC3"/>
    <w:rsid w:val="4FBA78C4"/>
    <w:rsid w:val="502B5150"/>
    <w:rsid w:val="50460BA0"/>
    <w:rsid w:val="505A6618"/>
    <w:rsid w:val="505D0368"/>
    <w:rsid w:val="51635C11"/>
    <w:rsid w:val="527B1F92"/>
    <w:rsid w:val="52A114B6"/>
    <w:rsid w:val="53325F0C"/>
    <w:rsid w:val="5351176A"/>
    <w:rsid w:val="540E0389"/>
    <w:rsid w:val="54E802CB"/>
    <w:rsid w:val="559B39EE"/>
    <w:rsid w:val="56035022"/>
    <w:rsid w:val="56F12DF6"/>
    <w:rsid w:val="57EE4BD9"/>
    <w:rsid w:val="5881442C"/>
    <w:rsid w:val="5BF62009"/>
    <w:rsid w:val="5C6103AB"/>
    <w:rsid w:val="5E164AF7"/>
    <w:rsid w:val="5F294F51"/>
    <w:rsid w:val="60EB1136"/>
    <w:rsid w:val="62A216AB"/>
    <w:rsid w:val="63910D03"/>
    <w:rsid w:val="643248A8"/>
    <w:rsid w:val="64432611"/>
    <w:rsid w:val="656C5B97"/>
    <w:rsid w:val="65B167EB"/>
    <w:rsid w:val="66E90EF9"/>
    <w:rsid w:val="67333BE0"/>
    <w:rsid w:val="67D930A3"/>
    <w:rsid w:val="681C2541"/>
    <w:rsid w:val="693B7D5A"/>
    <w:rsid w:val="69C0583A"/>
    <w:rsid w:val="6AA06691"/>
    <w:rsid w:val="6BA5310E"/>
    <w:rsid w:val="6C214B0D"/>
    <w:rsid w:val="6CDF2C9A"/>
    <w:rsid w:val="6CFF6C05"/>
    <w:rsid w:val="6E2A4849"/>
    <w:rsid w:val="6EB644BC"/>
    <w:rsid w:val="6F563F6C"/>
    <w:rsid w:val="6F6063C0"/>
    <w:rsid w:val="6FBF54B8"/>
    <w:rsid w:val="70950733"/>
    <w:rsid w:val="70BB1D85"/>
    <w:rsid w:val="70E97BA8"/>
    <w:rsid w:val="712E6B49"/>
    <w:rsid w:val="71BE59CD"/>
    <w:rsid w:val="75150EF0"/>
    <w:rsid w:val="76765618"/>
    <w:rsid w:val="76A01B45"/>
    <w:rsid w:val="76DD79F7"/>
    <w:rsid w:val="78137551"/>
    <w:rsid w:val="784D1858"/>
    <w:rsid w:val="798F0351"/>
    <w:rsid w:val="7B175D6C"/>
    <w:rsid w:val="7C7C0DEA"/>
    <w:rsid w:val="7C983988"/>
    <w:rsid w:val="7E001F8E"/>
    <w:rsid w:val="7E3B7FCB"/>
    <w:rsid w:val="7E490D14"/>
    <w:rsid w:val="7EE53AB1"/>
    <w:rsid w:val="7F3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hint="default" w:ascii="Cambria" w:hAnsi="Cambria" w:cs="黑体"/>
      <w:b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副标题 Char"/>
    <w:link w:val="7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批注框文本 Char"/>
    <w:basedOn w:val="10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9">
    <w:name w:val="GP标题2"/>
    <w:basedOn w:val="1"/>
    <w:next w:val="1"/>
    <w:qFormat/>
    <w:uiPriority w:val="0"/>
    <w:pPr>
      <w:numPr>
        <w:ilvl w:val="1"/>
        <w:numId w:val="1"/>
      </w:numPr>
      <w:spacing w:beforeLines="50" w:line="360" w:lineRule="auto"/>
      <w:jc w:val="left"/>
      <w:outlineLvl w:val="1"/>
    </w:pPr>
    <w:rPr>
      <w:rFonts w:hint="default" w:ascii="黑体" w:hAnsi="黑体" w:eastAsia="黑体" w:cs="黑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3433;&#25490;\&#36164;&#26009;\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24037;&#20316;&#23433;&#25490;\&#36164;&#26009;\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3433;&#25490;\&#36164;&#26009;\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&#23433;&#25490;\&#36164;&#26009;\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&#24037;&#20316;&#23433;&#25490;\&#36164;&#26009;\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0.802028397565923</c:v>
                </c:pt>
                <c:pt idx="1">
                  <c:v>0.197971602434077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工作表.xls]月'!$A$30:$A$44</c:f>
              <c:strCache>
                <c:ptCount val="15"/>
                <c:pt idx="0">
                  <c:v>其他</c:v>
                </c:pt>
                <c:pt idx="1">
                  <c:v>质量</c:v>
                </c:pt>
                <c:pt idx="2">
                  <c:v>食品安全</c:v>
                </c:pt>
                <c:pt idx="3">
                  <c:v>售后服务</c:v>
                </c:pt>
                <c:pt idx="4">
                  <c:v>不正当竞争</c:v>
                </c:pt>
                <c:pt idx="5">
                  <c:v>合同</c:v>
                </c:pt>
                <c:pt idx="6">
                  <c:v>价格投诉</c:v>
                </c:pt>
                <c:pt idx="7">
                  <c:v>计量</c:v>
                </c:pt>
                <c:pt idx="8">
                  <c:v>人身权利</c:v>
                </c:pt>
                <c:pt idx="9">
                  <c:v>广告</c:v>
                </c:pt>
                <c:pt idx="10">
                  <c:v>安全</c:v>
                </c:pt>
                <c:pt idx="11">
                  <c:v>标准化</c:v>
                </c:pt>
                <c:pt idx="12">
                  <c:v>商标</c:v>
                </c:pt>
                <c:pt idx="13">
                  <c:v>认证认可</c:v>
                </c:pt>
                <c:pt idx="14">
                  <c:v>专利</c:v>
                </c:pt>
              </c:strCache>
            </c:strRef>
          </c:cat>
          <c:val>
            <c:numRef>
              <c:f>'[新建 XLS 工作表.xls]月'!$B$30:$B$44</c:f>
              <c:numCache>
                <c:formatCode>0.0%</c:formatCode>
                <c:ptCount val="15"/>
                <c:pt idx="0">
                  <c:v>0.393272635306019</c:v>
                </c:pt>
                <c:pt idx="1">
                  <c:v>0.188163884673748</c:v>
                </c:pt>
                <c:pt idx="2">
                  <c:v>0.151492159838139</c:v>
                </c:pt>
                <c:pt idx="3">
                  <c:v>0.069549822964087</c:v>
                </c:pt>
                <c:pt idx="4">
                  <c:v>0.050834597875569</c:v>
                </c:pt>
                <c:pt idx="5">
                  <c:v>0.0364188163884674</c:v>
                </c:pt>
                <c:pt idx="6">
                  <c:v>0.0313606474456247</c:v>
                </c:pt>
                <c:pt idx="7">
                  <c:v>0.0288315629742033</c:v>
                </c:pt>
                <c:pt idx="8">
                  <c:v>0.0156803237228123</c:v>
                </c:pt>
                <c:pt idx="9">
                  <c:v>0.0136570561456753</c:v>
                </c:pt>
                <c:pt idx="10">
                  <c:v>0.00859888720283257</c:v>
                </c:pt>
                <c:pt idx="11">
                  <c:v>0.00809307030854831</c:v>
                </c:pt>
                <c:pt idx="12">
                  <c:v>0.00278199291856348</c:v>
                </c:pt>
                <c:pt idx="13">
                  <c:v>0.000505816894284269</c:v>
                </c:pt>
                <c:pt idx="14">
                  <c:v>0.000505816894284269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工作表.xls]月'!$A$33:$A$38</c:f>
              <c:strCache>
                <c:ptCount val="6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交通工具</c:v>
                </c:pt>
                <c:pt idx="4">
                  <c:v>家居用品</c:v>
                </c:pt>
                <c:pt idx="5">
                  <c:v>通讯产品</c:v>
                </c:pt>
              </c:strCache>
            </c:strRef>
          </c:cat>
          <c:val>
            <c:numRef>
              <c:f>'[新建 XLS 工作表.xls]月'!$B$33:$B$38</c:f>
              <c:numCache>
                <c:formatCode>General</c:formatCode>
                <c:ptCount val="6"/>
                <c:pt idx="0">
                  <c:v>759</c:v>
                </c:pt>
                <c:pt idx="1">
                  <c:v>445</c:v>
                </c:pt>
                <c:pt idx="2">
                  <c:v>410</c:v>
                </c:pt>
                <c:pt idx="3">
                  <c:v>159</c:v>
                </c:pt>
                <c:pt idx="4">
                  <c:v>91</c:v>
                </c:pt>
                <c:pt idx="5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369013"/>
        <c:axId val="278847303"/>
      </c:barChart>
      <c:catAx>
        <c:axId val="1793690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8847303"/>
        <c:crosses val="autoZero"/>
        <c:auto val="1"/>
        <c:lblAlgn val="ctr"/>
        <c:lblOffset val="100"/>
        <c:noMultiLvlLbl val="0"/>
      </c:catAx>
      <c:valAx>
        <c:axId val="278847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936901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工作表.xls]月'!$A$44:$A$49</c:f>
              <c:strCache>
                <c:ptCount val="6"/>
                <c:pt idx="0">
                  <c:v>其他服务</c:v>
                </c:pt>
                <c:pt idx="1">
                  <c:v>餐饮和住宿服务</c:v>
                </c:pt>
                <c:pt idx="2">
                  <c:v>美容美发洗浴服务</c:v>
                </c:pt>
                <c:pt idx="3">
                  <c:v>文化娱乐体育服务</c:v>
                </c:pt>
                <c:pt idx="4">
                  <c:v>销售服务</c:v>
                </c:pt>
                <c:pt idx="5">
                  <c:v>电信服务</c:v>
                </c:pt>
              </c:strCache>
            </c:strRef>
          </c:cat>
          <c:val>
            <c:numRef>
              <c:f>'[新建 XLS 工作表.xls]月'!$B$44:$B$49</c:f>
              <c:numCache>
                <c:formatCode>General</c:formatCode>
                <c:ptCount val="6"/>
                <c:pt idx="0">
                  <c:v>409</c:v>
                </c:pt>
                <c:pt idx="1">
                  <c:v>298</c:v>
                </c:pt>
                <c:pt idx="2">
                  <c:v>166</c:v>
                </c:pt>
                <c:pt idx="3">
                  <c:v>134</c:v>
                </c:pt>
                <c:pt idx="4">
                  <c:v>71</c:v>
                </c:pt>
                <c:pt idx="5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9513833"/>
        <c:axId val="245218111"/>
      </c:barChart>
      <c:catAx>
        <c:axId val="9295138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5218111"/>
        <c:crosses val="autoZero"/>
        <c:auto val="1"/>
        <c:lblAlgn val="ctr"/>
        <c:lblOffset val="100"/>
        <c:noMultiLvlLbl val="0"/>
      </c:catAx>
      <c:valAx>
        <c:axId val="245218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951383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工作表.xls]月'!$A$73:$A$92</c:f>
              <c:strCache>
                <c:ptCount val="20"/>
                <c:pt idx="0">
                  <c:v>其他市场监管领域违法行为</c:v>
                </c:pt>
                <c:pt idx="1">
                  <c:v>广告违法行为</c:v>
                </c:pt>
                <c:pt idx="2">
                  <c:v>不正当竞争行为</c:v>
                </c:pt>
                <c:pt idx="3">
                  <c:v>侵害消费者权益行为</c:v>
                </c:pt>
                <c:pt idx="4">
                  <c:v>食品安全违法行为</c:v>
                </c:pt>
                <c:pt idx="5">
                  <c:v>产品质量违法行为</c:v>
                </c:pt>
                <c:pt idx="6">
                  <c:v>计量违法行为</c:v>
                </c:pt>
                <c:pt idx="7">
                  <c:v>标准化违法行为</c:v>
                </c:pt>
                <c:pt idx="8">
                  <c:v>违反登记管理行为</c:v>
                </c:pt>
                <c:pt idx="9">
                  <c:v>价格违法行为</c:v>
                </c:pt>
                <c:pt idx="10">
                  <c:v>特种设备违法行为</c:v>
                </c:pt>
                <c:pt idx="11">
                  <c:v>商标违法行为</c:v>
                </c:pt>
                <c:pt idx="12">
                  <c:v>生产许可违法行为</c:v>
                </c:pt>
                <c:pt idx="13">
                  <c:v>网络交易违法行为</c:v>
                </c:pt>
                <c:pt idx="14">
                  <c:v>药品问题</c:v>
                </c:pt>
                <c:pt idx="15">
                  <c:v>传销行为</c:v>
                </c:pt>
                <c:pt idx="16">
                  <c:v>垄断行为</c:v>
                </c:pt>
                <c:pt idx="17">
                  <c:v>认证认可违法行为</c:v>
                </c:pt>
                <c:pt idx="18">
                  <c:v>合同行政违法行为</c:v>
                </c:pt>
                <c:pt idx="19">
                  <c:v>直销违规行为</c:v>
                </c:pt>
              </c:strCache>
            </c:strRef>
          </c:cat>
          <c:val>
            <c:numRef>
              <c:f>'[新建 XLS 工作表.xls]月'!$B$73:$B$92</c:f>
              <c:numCache>
                <c:formatCode>0.0%</c:formatCode>
                <c:ptCount val="20"/>
                <c:pt idx="0">
                  <c:v>0.262295081967213</c:v>
                </c:pt>
                <c:pt idx="1">
                  <c:v>0.1875</c:v>
                </c:pt>
                <c:pt idx="2">
                  <c:v>0.152663934426229</c:v>
                </c:pt>
                <c:pt idx="3">
                  <c:v>0.112704918032787</c:v>
                </c:pt>
                <c:pt idx="4">
                  <c:v>0.0983606557377049</c:v>
                </c:pt>
                <c:pt idx="5">
                  <c:v>0.0389344262295082</c:v>
                </c:pt>
                <c:pt idx="6">
                  <c:v>0.0317622950819672</c:v>
                </c:pt>
                <c:pt idx="7">
                  <c:v>0.0174180327868852</c:v>
                </c:pt>
                <c:pt idx="8">
                  <c:v>0.0163934426229508</c:v>
                </c:pt>
                <c:pt idx="9">
                  <c:v>0.0163934426229508</c:v>
                </c:pt>
                <c:pt idx="10">
                  <c:v>0.0133196721311475</c:v>
                </c:pt>
                <c:pt idx="11">
                  <c:v>0.0102459016393443</c:v>
                </c:pt>
                <c:pt idx="12">
                  <c:v>0.00922131147540984</c:v>
                </c:pt>
                <c:pt idx="13">
                  <c:v>0.00819672131147541</c:v>
                </c:pt>
                <c:pt idx="14">
                  <c:v>0.00614754098360656</c:v>
                </c:pt>
                <c:pt idx="15">
                  <c:v>0.00512295081967213</c:v>
                </c:pt>
                <c:pt idx="16">
                  <c:v>0.00307377049180328</c:v>
                </c:pt>
                <c:pt idx="17">
                  <c:v>0.00307377049180328</c:v>
                </c:pt>
                <c:pt idx="18">
                  <c:v>0.00204918032786885</c:v>
                </c:pt>
                <c:pt idx="19">
                  <c:v>0.00204918032786885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工作表.xls]月'!$A$73:$A$92</c:f>
              <c:strCache>
                <c:ptCount val="20"/>
                <c:pt idx="0">
                  <c:v>其他市场监管领域违法行为</c:v>
                </c:pt>
                <c:pt idx="1">
                  <c:v>广告违法行为</c:v>
                </c:pt>
                <c:pt idx="2">
                  <c:v>不正当竞争行为</c:v>
                </c:pt>
                <c:pt idx="3">
                  <c:v>侵害消费者权益行为</c:v>
                </c:pt>
                <c:pt idx="4">
                  <c:v>食品安全违法行为</c:v>
                </c:pt>
                <c:pt idx="5">
                  <c:v>产品质量违法行为</c:v>
                </c:pt>
                <c:pt idx="6">
                  <c:v>计量违法行为</c:v>
                </c:pt>
                <c:pt idx="7">
                  <c:v>标准化违法行为</c:v>
                </c:pt>
                <c:pt idx="8">
                  <c:v>违反登记管理行为</c:v>
                </c:pt>
                <c:pt idx="9">
                  <c:v>价格违法行为</c:v>
                </c:pt>
                <c:pt idx="10">
                  <c:v>特种设备违法行为</c:v>
                </c:pt>
                <c:pt idx="11">
                  <c:v>商标违法行为</c:v>
                </c:pt>
                <c:pt idx="12">
                  <c:v>生产许可违法行为</c:v>
                </c:pt>
                <c:pt idx="13">
                  <c:v>网络交易违法行为</c:v>
                </c:pt>
                <c:pt idx="14">
                  <c:v>药品问题</c:v>
                </c:pt>
                <c:pt idx="15">
                  <c:v>传销行为</c:v>
                </c:pt>
                <c:pt idx="16">
                  <c:v>垄断行为</c:v>
                </c:pt>
                <c:pt idx="17">
                  <c:v>认证认可违法行为</c:v>
                </c:pt>
                <c:pt idx="18">
                  <c:v>合同行政违法行为</c:v>
                </c:pt>
                <c:pt idx="19">
                  <c:v>直销违规行为</c:v>
                </c:pt>
              </c:strCache>
            </c:strRef>
          </c:cat>
          <c:val>
            <c:numRef>
              <c:f>'[新建 XLS 工作表.xls]月'!$C$73:$C$92</c:f>
              <c:numCache>
                <c:formatCode>General</c:formatCode>
                <c:ptCount val="20"/>
                <c:pt idx="0">
                  <c:v>256</c:v>
                </c:pt>
                <c:pt idx="1">
                  <c:v>183</c:v>
                </c:pt>
                <c:pt idx="2">
                  <c:v>149</c:v>
                </c:pt>
                <c:pt idx="3">
                  <c:v>110</c:v>
                </c:pt>
                <c:pt idx="4">
                  <c:v>96</c:v>
                </c:pt>
                <c:pt idx="5">
                  <c:v>38</c:v>
                </c:pt>
                <c:pt idx="6">
                  <c:v>31</c:v>
                </c:pt>
                <c:pt idx="7">
                  <c:v>17</c:v>
                </c:pt>
                <c:pt idx="8">
                  <c:v>16</c:v>
                </c:pt>
                <c:pt idx="9">
                  <c:v>16</c:v>
                </c:pt>
                <c:pt idx="10">
                  <c:v>13</c:v>
                </c:pt>
                <c:pt idx="11">
                  <c:v>10</c:v>
                </c:pt>
                <c:pt idx="12">
                  <c:v>9</c:v>
                </c:pt>
                <c:pt idx="13">
                  <c:v>8</c:v>
                </c:pt>
                <c:pt idx="14">
                  <c:v>6</c:v>
                </c:pt>
                <c:pt idx="15">
                  <c:v>5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2408</Words>
  <Characters>2615</Characters>
  <Lines>11</Lines>
  <Paragraphs>3</Paragraphs>
  <TotalTime>11</TotalTime>
  <ScaleCrop>false</ScaleCrop>
  <LinksUpToDate>false</LinksUpToDate>
  <CharactersWithSpaces>2637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2021-06-07T01:05:00Z</dcterms:created>
  <dc:creator>NTKO</dc:creator>
  <cp:lastModifiedBy>Administrator</cp:lastModifiedBy>
  <cp:lastPrinted>2016-10-09T01:23:00Z</cp:lastPrinted>
  <dcterms:modified xsi:type="dcterms:W3CDTF">2024-06-26T03:22:28Z</dcterms:modified>
  <dc:title>济源市工商局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AA5F84A769F14DF5AC07DC732546DB3B</vt:lpwstr>
  </property>
</Properties>
</file>