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000000"/>
          <w:sz w:val="32"/>
          <w:szCs w:val="32"/>
        </w:rPr>
      </w:pPr>
      <w:bookmarkStart w:id="0" w:name="_GoBack"/>
      <w:bookmarkEnd w:id="0"/>
      <w:r>
        <w:rPr>
          <w:rFonts w:hint="eastAsia" w:ascii="方正小标宋简体" w:hAnsi="方正小标宋简体" w:eastAsia="方正小标宋简体" w:cs="方正小标宋简体"/>
          <w:color w:val="000000"/>
          <w:sz w:val="32"/>
          <w:szCs w:val="32"/>
        </w:rPr>
        <w:t>工业酸、碱产品质量济源市监督抽查实施细则</w:t>
      </w:r>
    </w:p>
    <w:p>
      <w:pPr>
        <w:snapToGrid w:val="0"/>
        <w:spacing w:line="60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（2024年版）</w:t>
      </w:r>
    </w:p>
    <w:p>
      <w:pPr>
        <w:spacing w:line="560" w:lineRule="exact"/>
        <w:ind w:firstLine="548"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本细则适用济源市市场监督管理局组织的工业酸、碱产品质量监督抽查。本细则规定了此产品的抽样方法、检验依据、检验项目、检验方法、判定规则等。</w:t>
      </w:r>
    </w:p>
    <w:p>
      <w:pPr>
        <w:snapToGrid w:val="0"/>
        <w:spacing w:line="560" w:lineRule="exact"/>
        <w:ind w:firstLine="548" w:firstLineChars="200"/>
        <w:rPr>
          <w:rFonts w:ascii="黑体" w:hAnsi="黑体" w:eastAsia="黑体"/>
          <w:color w:val="000000"/>
          <w:sz w:val="28"/>
          <w:szCs w:val="28"/>
        </w:rPr>
      </w:pPr>
      <w:r>
        <w:rPr>
          <w:rFonts w:ascii="黑体" w:hAnsi="黑体" w:eastAsia="黑体"/>
          <w:color w:val="000000"/>
          <w:sz w:val="28"/>
          <w:szCs w:val="28"/>
        </w:rPr>
        <w:t>1</w:t>
      </w:r>
      <w:r>
        <w:rPr>
          <w:rFonts w:hint="eastAsia" w:ascii="黑体" w:hAnsi="黑体" w:eastAsia="黑体"/>
          <w:color w:val="000000"/>
          <w:sz w:val="28"/>
          <w:szCs w:val="28"/>
        </w:rPr>
        <w:t xml:space="preserve"> 抽样方法</w:t>
      </w:r>
    </w:p>
    <w:p>
      <w:pPr>
        <w:spacing w:line="560" w:lineRule="exact"/>
        <w:ind w:firstLine="548" w:firstLineChars="200"/>
        <w:rPr>
          <w:rFonts w:ascii="仿宋_GB2312" w:hAnsi="方正仿宋_GBK" w:eastAsia="仿宋_GB2312" w:cs="方正仿宋_GBK"/>
          <w:sz w:val="28"/>
          <w:szCs w:val="28"/>
        </w:rPr>
      </w:pPr>
      <w:r>
        <w:rPr>
          <w:rFonts w:ascii="仿宋_GB2312" w:hAnsi="方正仿宋_GBK" w:eastAsia="仿宋_GB2312" w:cs="方正仿宋_GBK"/>
          <w:sz w:val="28"/>
          <w:szCs w:val="28"/>
        </w:rPr>
        <w:t>以随机抽样的方式在被抽样生产者、销售者的待销产品中抽取。</w:t>
      </w:r>
    </w:p>
    <w:p>
      <w:pPr>
        <w:spacing w:line="560" w:lineRule="exact"/>
        <w:ind w:firstLine="548" w:firstLineChars="200"/>
        <w:rPr>
          <w:rFonts w:ascii="仿宋_GB2312" w:hAnsi="方正仿宋_GBK" w:eastAsia="仿宋_GB2312" w:cs="方正仿宋_GBK"/>
          <w:sz w:val="28"/>
          <w:szCs w:val="28"/>
        </w:rPr>
      </w:pPr>
      <w:r>
        <w:rPr>
          <w:rFonts w:ascii="仿宋_GB2312" w:hAnsi="方正仿宋_GBK" w:eastAsia="仿宋_GB2312" w:cs="方正仿宋_GBK"/>
          <w:sz w:val="28"/>
          <w:szCs w:val="28"/>
        </w:rPr>
        <w:t>随机数一般可使用随机数表、随机数骰子或扑克牌等方法产生</w:t>
      </w:r>
      <w:r>
        <w:rPr>
          <w:rFonts w:hint="eastAsia" w:ascii="仿宋_GB2312" w:hAnsi="方正仿宋_GBK" w:eastAsia="仿宋_GB2312" w:cs="方正仿宋_GBK"/>
          <w:sz w:val="28"/>
          <w:szCs w:val="28"/>
        </w:rPr>
        <w:t>。</w:t>
      </w:r>
    </w:p>
    <w:p>
      <w:pPr>
        <w:snapToGrid w:val="0"/>
        <w:spacing w:line="560" w:lineRule="exact"/>
        <w:jc w:val="center"/>
        <w:rPr>
          <w:rFonts w:ascii="仿宋_GB2312" w:hAnsi="Times New Roman" w:eastAsia="仿宋_GB2312"/>
          <w:b/>
          <w:bCs/>
          <w:color w:val="000000"/>
          <w:sz w:val="28"/>
          <w:szCs w:val="28"/>
        </w:rPr>
      </w:pPr>
      <w:r>
        <w:rPr>
          <w:rFonts w:hint="eastAsia" w:ascii="仿宋_GB2312" w:hAnsi="Times New Roman" w:eastAsia="仿宋_GB2312"/>
          <w:b/>
          <w:bCs/>
          <w:color w:val="000000"/>
          <w:sz w:val="28"/>
          <w:szCs w:val="28"/>
        </w:rPr>
        <w:t>表1 样品抽取数量</w:t>
      </w:r>
    </w:p>
    <w:tbl>
      <w:tblPr>
        <w:tblStyle w:val="7"/>
        <w:tblW w:w="42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315"/>
        <w:gridCol w:w="1587"/>
        <w:gridCol w:w="1587"/>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456" w:type="pct"/>
            <w:vAlign w:val="center"/>
          </w:tcPr>
          <w:p>
            <w:pPr>
              <w:snapToGrid w:val="0"/>
              <w:spacing w:line="560" w:lineRule="exact"/>
              <w:jc w:val="center"/>
              <w:rPr>
                <w:rFonts w:ascii="Times New Roman" w:hAnsi="Times New Roman" w:eastAsia="仿宋_GB2312" w:cs="Times New Roman"/>
                <w:color w:val="000000"/>
                <w:spacing w:val="-6"/>
                <w:sz w:val="24"/>
                <w:szCs w:val="24"/>
              </w:rPr>
            </w:pPr>
            <w:r>
              <w:rPr>
                <w:rFonts w:hint="eastAsia" w:ascii="Times New Roman" w:hAnsi="Times New Roman" w:eastAsia="仿宋_GB2312" w:cs="Times New Roman"/>
                <w:color w:val="000000"/>
                <w:spacing w:val="-6"/>
                <w:sz w:val="24"/>
                <w:szCs w:val="24"/>
              </w:rPr>
              <w:t>序号</w:t>
            </w:r>
          </w:p>
        </w:tc>
        <w:tc>
          <w:tcPr>
            <w:tcW w:w="1488" w:type="pct"/>
            <w:vAlign w:val="center"/>
          </w:tcPr>
          <w:p>
            <w:pPr>
              <w:snapToGrid w:val="0"/>
              <w:spacing w:line="560" w:lineRule="exact"/>
              <w:jc w:val="center"/>
              <w:rPr>
                <w:rFonts w:ascii="Times New Roman" w:hAnsi="Times New Roman" w:eastAsia="仿宋_GB2312" w:cs="Times New Roman"/>
                <w:color w:val="000000"/>
                <w:spacing w:val="-6"/>
                <w:sz w:val="24"/>
                <w:szCs w:val="24"/>
              </w:rPr>
            </w:pPr>
            <w:r>
              <w:rPr>
                <w:rFonts w:hint="eastAsia" w:ascii="仿宋_GB2312" w:hAnsi="Times New Roman" w:eastAsia="仿宋_GB2312"/>
                <w:bCs/>
                <w:color w:val="000000"/>
                <w:kern w:val="0"/>
                <w:sz w:val="24"/>
                <w:szCs w:val="32"/>
              </w:rPr>
              <w:t>产品种类</w:t>
            </w:r>
          </w:p>
        </w:tc>
        <w:tc>
          <w:tcPr>
            <w:tcW w:w="1020" w:type="pct"/>
            <w:vAlign w:val="center"/>
          </w:tcPr>
          <w:p>
            <w:pPr>
              <w:snapToGrid w:val="0"/>
              <w:jc w:val="center"/>
              <w:rPr>
                <w:rFonts w:ascii="Times New Roman" w:hAnsi="Times New Roman" w:eastAsia="仿宋_GB2312" w:cs="Times New Roman"/>
                <w:color w:val="000000"/>
                <w:spacing w:val="-6"/>
                <w:sz w:val="24"/>
                <w:szCs w:val="24"/>
              </w:rPr>
            </w:pPr>
            <w:r>
              <w:rPr>
                <w:rFonts w:hint="eastAsia" w:ascii="Times New Roman" w:hAnsi="Times New Roman" w:eastAsia="仿宋_GB2312" w:cs="Times New Roman"/>
                <w:color w:val="000000"/>
                <w:spacing w:val="-6"/>
                <w:sz w:val="24"/>
                <w:szCs w:val="24"/>
              </w:rPr>
              <w:t>抽样数量</w:t>
            </w:r>
          </w:p>
        </w:tc>
        <w:tc>
          <w:tcPr>
            <w:tcW w:w="1020" w:type="pct"/>
            <w:vAlign w:val="center"/>
          </w:tcPr>
          <w:p>
            <w:pPr>
              <w:snapToGrid w:val="0"/>
              <w:jc w:val="center"/>
              <w:rPr>
                <w:rFonts w:ascii="Times New Roman" w:hAnsi="Times New Roman" w:eastAsia="仿宋_GB2312" w:cs="Times New Roman"/>
                <w:color w:val="000000"/>
                <w:spacing w:val="-6"/>
                <w:sz w:val="24"/>
                <w:szCs w:val="24"/>
              </w:rPr>
            </w:pPr>
            <w:r>
              <w:rPr>
                <w:rFonts w:hint="eastAsia" w:ascii="仿宋_GB2312" w:hAnsi="仿宋_GB2312" w:eastAsia="仿宋_GB2312" w:cs="仿宋_GB2312"/>
                <w:color w:val="000000"/>
                <w:spacing w:val="-6"/>
                <w:sz w:val="24"/>
                <w:szCs w:val="24"/>
              </w:rPr>
              <w:t>检验样品数量</w:t>
            </w:r>
          </w:p>
        </w:tc>
        <w:tc>
          <w:tcPr>
            <w:tcW w:w="1016" w:type="pct"/>
            <w:vAlign w:val="center"/>
          </w:tcPr>
          <w:p>
            <w:pPr>
              <w:snapToGrid w:val="0"/>
              <w:jc w:val="center"/>
              <w:rPr>
                <w:rFonts w:ascii="Times New Roman" w:hAnsi="Times New Roman" w:eastAsia="仿宋_GB2312" w:cs="Times New Roman"/>
                <w:color w:val="000000"/>
                <w:spacing w:val="-6"/>
                <w:sz w:val="24"/>
                <w:szCs w:val="24"/>
              </w:rPr>
            </w:pPr>
            <w:r>
              <w:rPr>
                <w:rFonts w:hint="eastAsia" w:ascii="仿宋_GB2312" w:hAnsi="仿宋_GB2312" w:eastAsia="仿宋_GB2312" w:cs="仿宋_GB2312"/>
                <w:color w:val="000000"/>
                <w:spacing w:val="-6"/>
                <w:sz w:val="24"/>
                <w:szCs w:val="24"/>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56" w:type="pct"/>
            <w:vMerge w:val="restar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1</w:t>
            </w:r>
          </w:p>
        </w:tc>
        <w:tc>
          <w:tcPr>
            <w:tcW w:w="1488" w:type="pct"/>
            <w:vMerge w:val="restar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工业用氢氧化钠</w:t>
            </w:r>
          </w:p>
        </w:tc>
        <w:tc>
          <w:tcPr>
            <w:tcW w:w="1020"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液体：1000mL</w:t>
            </w:r>
          </w:p>
        </w:tc>
        <w:tc>
          <w:tcPr>
            <w:tcW w:w="1020"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500mL</w:t>
            </w:r>
          </w:p>
        </w:tc>
        <w:tc>
          <w:tcPr>
            <w:tcW w:w="1016"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56" w:type="pct"/>
            <w:vMerge w:val="continue"/>
            <w:vAlign w:val="center"/>
          </w:tcPr>
          <w:p>
            <w:pPr>
              <w:snapToGrid w:val="0"/>
              <w:spacing w:line="560" w:lineRule="exact"/>
              <w:jc w:val="center"/>
              <w:rPr>
                <w:rFonts w:ascii="仿宋_GB2312" w:hAnsi="仿宋_GB2312" w:eastAsia="仿宋_GB2312" w:cs="仿宋_GB2312"/>
                <w:color w:val="000000"/>
                <w:spacing w:val="-6"/>
                <w:sz w:val="24"/>
                <w:szCs w:val="24"/>
              </w:rPr>
            </w:pPr>
          </w:p>
        </w:tc>
        <w:tc>
          <w:tcPr>
            <w:tcW w:w="1488" w:type="pct"/>
            <w:vMerge w:val="continue"/>
            <w:vAlign w:val="center"/>
          </w:tcPr>
          <w:p>
            <w:pPr>
              <w:snapToGrid w:val="0"/>
              <w:spacing w:line="560" w:lineRule="exact"/>
              <w:jc w:val="center"/>
              <w:rPr>
                <w:rFonts w:ascii="仿宋_GB2312" w:hAnsi="仿宋_GB2312" w:eastAsia="仿宋_GB2312" w:cs="仿宋_GB2312"/>
                <w:color w:val="000000"/>
                <w:spacing w:val="-6"/>
                <w:sz w:val="24"/>
                <w:szCs w:val="24"/>
              </w:rPr>
            </w:pPr>
          </w:p>
        </w:tc>
        <w:tc>
          <w:tcPr>
            <w:tcW w:w="1020"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固体：1000g</w:t>
            </w:r>
          </w:p>
        </w:tc>
        <w:tc>
          <w:tcPr>
            <w:tcW w:w="1020"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500g</w:t>
            </w:r>
          </w:p>
        </w:tc>
        <w:tc>
          <w:tcPr>
            <w:tcW w:w="1016"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6"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2</w:t>
            </w:r>
          </w:p>
        </w:tc>
        <w:tc>
          <w:tcPr>
            <w:tcW w:w="1488" w:type="pct"/>
            <w:vAlign w:val="center"/>
          </w:tcPr>
          <w:p>
            <w:pPr>
              <w:snapToGrid w:val="0"/>
              <w:spacing w:line="560" w:lineRule="exact"/>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次氯酸钠</w:t>
            </w:r>
          </w:p>
        </w:tc>
        <w:tc>
          <w:tcPr>
            <w:tcW w:w="1020"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1000 mL</w:t>
            </w:r>
          </w:p>
        </w:tc>
        <w:tc>
          <w:tcPr>
            <w:tcW w:w="1020"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500 mL</w:t>
            </w:r>
          </w:p>
        </w:tc>
        <w:tc>
          <w:tcPr>
            <w:tcW w:w="1016"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500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6"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3</w:t>
            </w:r>
          </w:p>
        </w:tc>
        <w:tc>
          <w:tcPr>
            <w:tcW w:w="1488"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工业硫酸</w:t>
            </w:r>
          </w:p>
        </w:tc>
        <w:tc>
          <w:tcPr>
            <w:tcW w:w="1020"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1000 mL</w:t>
            </w:r>
          </w:p>
        </w:tc>
        <w:tc>
          <w:tcPr>
            <w:tcW w:w="1020"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500 mL</w:t>
            </w:r>
          </w:p>
        </w:tc>
        <w:tc>
          <w:tcPr>
            <w:tcW w:w="1016"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500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6"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4</w:t>
            </w:r>
          </w:p>
        </w:tc>
        <w:tc>
          <w:tcPr>
            <w:tcW w:w="1488"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工业用合成盐酸</w:t>
            </w:r>
          </w:p>
        </w:tc>
        <w:tc>
          <w:tcPr>
            <w:tcW w:w="1020"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1000 mL</w:t>
            </w:r>
          </w:p>
        </w:tc>
        <w:tc>
          <w:tcPr>
            <w:tcW w:w="1020"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500 mL</w:t>
            </w:r>
          </w:p>
        </w:tc>
        <w:tc>
          <w:tcPr>
            <w:tcW w:w="1016"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500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56"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5</w:t>
            </w:r>
          </w:p>
        </w:tc>
        <w:tc>
          <w:tcPr>
            <w:tcW w:w="1488"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副产盐酸</w:t>
            </w:r>
          </w:p>
        </w:tc>
        <w:tc>
          <w:tcPr>
            <w:tcW w:w="1020"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1000 mL</w:t>
            </w:r>
          </w:p>
        </w:tc>
        <w:tc>
          <w:tcPr>
            <w:tcW w:w="1020"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500 mL</w:t>
            </w:r>
          </w:p>
        </w:tc>
        <w:tc>
          <w:tcPr>
            <w:tcW w:w="1016" w:type="pct"/>
            <w:vAlign w:val="center"/>
          </w:tcPr>
          <w:p>
            <w:pPr>
              <w:snapToGrid w:val="0"/>
              <w:spacing w:line="560" w:lineRule="exact"/>
              <w:jc w:val="center"/>
              <w:rPr>
                <w:rFonts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6"/>
                <w:sz w:val="24"/>
                <w:szCs w:val="24"/>
              </w:rPr>
              <w:t>500 mL</w:t>
            </w:r>
          </w:p>
        </w:tc>
      </w:tr>
    </w:tbl>
    <w:p>
      <w:pPr>
        <w:snapToGrid w:val="0"/>
        <w:spacing w:before="149" w:beforeLines="50" w:line="560" w:lineRule="exact"/>
        <w:ind w:firstLine="548" w:firstLineChars="200"/>
        <w:rPr>
          <w:rFonts w:ascii="黑体" w:hAnsi="黑体" w:eastAsia="黑体"/>
          <w:color w:val="000000"/>
          <w:sz w:val="28"/>
          <w:szCs w:val="28"/>
        </w:rPr>
      </w:pPr>
      <w:r>
        <w:rPr>
          <w:rFonts w:ascii="黑体" w:hAnsi="黑体" w:eastAsia="黑体"/>
          <w:color w:val="000000"/>
          <w:sz w:val="28"/>
          <w:szCs w:val="28"/>
        </w:rPr>
        <w:t>2</w:t>
      </w:r>
      <w:r>
        <w:rPr>
          <w:rFonts w:hint="eastAsia" w:ascii="黑体" w:hAnsi="黑体" w:eastAsia="黑体"/>
          <w:color w:val="000000"/>
          <w:sz w:val="28"/>
          <w:szCs w:val="28"/>
        </w:rPr>
        <w:t xml:space="preserve"> 检验依据</w:t>
      </w:r>
    </w:p>
    <w:p>
      <w:pPr>
        <w:snapToGrid w:val="0"/>
        <w:spacing w:line="560" w:lineRule="exact"/>
        <w:jc w:val="center"/>
        <w:rPr>
          <w:rFonts w:ascii="仿宋_GB2312" w:hAnsi="Times New Roman" w:eastAsia="仿宋_GB2312"/>
          <w:b/>
          <w:bCs/>
          <w:color w:val="000000"/>
          <w:sz w:val="28"/>
          <w:szCs w:val="28"/>
        </w:rPr>
      </w:pPr>
      <w:r>
        <w:rPr>
          <w:rFonts w:hint="eastAsia" w:ascii="仿宋_GB2312" w:hAnsi="Times New Roman" w:eastAsia="仿宋_GB2312"/>
          <w:b/>
          <w:bCs/>
          <w:color w:val="000000"/>
          <w:sz w:val="28"/>
          <w:szCs w:val="28"/>
        </w:rPr>
        <w:t>表2 工业用氢氧化钠</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417"/>
        <w:gridCol w:w="2409"/>
        <w:gridCol w:w="4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773" w:type="pct"/>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检验项目</w:t>
            </w:r>
          </w:p>
        </w:tc>
        <w:tc>
          <w:tcPr>
            <w:tcW w:w="1314" w:type="pct"/>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依据标准</w:t>
            </w:r>
          </w:p>
        </w:tc>
        <w:tc>
          <w:tcPr>
            <w:tcW w:w="2469" w:type="pct"/>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检验方法标准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773" w:type="pct"/>
            <w:vAlign w:val="center"/>
          </w:tcPr>
          <w:p>
            <w:pPr>
              <w:jc w:val="center"/>
              <w:rPr>
                <w:rFonts w:ascii="仿宋_GB2312" w:hAnsi="仿宋_GB2312" w:eastAsia="仿宋_GB2312" w:cs="仿宋_GB2312"/>
                <w:bCs/>
                <w:sz w:val="24"/>
                <w:szCs w:val="24"/>
                <w:lang w:val="zh-CN"/>
              </w:rPr>
            </w:pPr>
            <w:r>
              <w:rPr>
                <w:rFonts w:hint="eastAsia" w:ascii="仿宋_GB2312" w:hAnsi="仿宋_GB2312" w:eastAsia="仿宋_GB2312" w:cs="仿宋_GB2312"/>
                <w:bCs/>
                <w:sz w:val="24"/>
                <w:szCs w:val="24"/>
                <w:lang w:val="zh-CN"/>
              </w:rPr>
              <w:t>外观</w:t>
            </w:r>
          </w:p>
        </w:tc>
        <w:tc>
          <w:tcPr>
            <w:tcW w:w="1314" w:type="pct"/>
            <w:vAlign w:val="center"/>
          </w:tcPr>
          <w:p>
            <w:pPr>
              <w:jc w:val="center"/>
              <w:rPr>
                <w:rFonts w:ascii="仿宋_GB2312" w:hAnsi="仿宋_GB2312" w:eastAsia="仿宋_GB2312" w:cs="仿宋_GB2312"/>
                <w:bCs/>
                <w:sz w:val="24"/>
                <w:szCs w:val="24"/>
                <w:lang w:val="zh-CN"/>
              </w:rPr>
            </w:pPr>
            <w:r>
              <w:rPr>
                <w:rFonts w:hint="eastAsia" w:ascii="仿宋_GB2312" w:hAnsi="仿宋_GB2312" w:eastAsia="仿宋_GB2312" w:cs="仿宋_GB2312"/>
                <w:bCs/>
                <w:sz w:val="24"/>
                <w:szCs w:val="24"/>
              </w:rPr>
              <w:t>GB/T 209-2018</w:t>
            </w:r>
          </w:p>
        </w:tc>
        <w:tc>
          <w:tcPr>
            <w:tcW w:w="246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GB/T 209-2018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773" w:type="pct"/>
            <w:vAlign w:val="center"/>
          </w:tcPr>
          <w:p>
            <w:pPr>
              <w:jc w:val="center"/>
              <w:rPr>
                <w:rFonts w:ascii="仿宋_GB2312" w:hAnsi="仿宋_GB2312" w:eastAsia="仿宋_GB2312" w:cs="仿宋_GB2312"/>
                <w:bCs/>
                <w:sz w:val="24"/>
                <w:szCs w:val="24"/>
                <w:lang w:val="zh-CN"/>
              </w:rPr>
            </w:pPr>
            <w:r>
              <w:rPr>
                <w:rFonts w:hint="eastAsia" w:ascii="仿宋_GB2312" w:hAnsi="仿宋_GB2312" w:eastAsia="仿宋_GB2312" w:cs="仿宋_GB2312"/>
                <w:bCs/>
                <w:sz w:val="24"/>
                <w:szCs w:val="24"/>
              </w:rPr>
              <w:t>氢氧化钠</w:t>
            </w:r>
          </w:p>
        </w:tc>
        <w:tc>
          <w:tcPr>
            <w:tcW w:w="131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GB/T 209-2018</w:t>
            </w:r>
          </w:p>
        </w:tc>
        <w:tc>
          <w:tcPr>
            <w:tcW w:w="2469"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GB/T 4348.1-2013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4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773" w:type="pct"/>
            <w:vAlign w:val="center"/>
          </w:tcPr>
          <w:p>
            <w:pPr>
              <w:jc w:val="center"/>
              <w:rPr>
                <w:rFonts w:ascii="仿宋_GB2312" w:hAnsi="仿宋_GB2312" w:eastAsia="仿宋_GB2312" w:cs="仿宋_GB2312"/>
                <w:bCs/>
                <w:sz w:val="24"/>
                <w:szCs w:val="24"/>
                <w:lang w:val="zh-CN"/>
              </w:rPr>
            </w:pPr>
            <w:r>
              <w:rPr>
                <w:rFonts w:hint="eastAsia" w:ascii="仿宋_GB2312" w:hAnsi="仿宋_GB2312" w:eastAsia="仿宋_GB2312" w:cs="仿宋_GB2312"/>
                <w:bCs/>
                <w:sz w:val="24"/>
                <w:szCs w:val="24"/>
                <w:lang w:val="zh-CN"/>
              </w:rPr>
              <w:t>碳酸钠</w:t>
            </w:r>
          </w:p>
        </w:tc>
        <w:tc>
          <w:tcPr>
            <w:tcW w:w="1314" w:type="pct"/>
            <w:vAlign w:val="center"/>
          </w:tcPr>
          <w:p>
            <w:pPr>
              <w:jc w:val="center"/>
              <w:rPr>
                <w:rFonts w:ascii="仿宋_GB2312" w:hAnsi="仿宋_GB2312" w:eastAsia="仿宋_GB2312" w:cs="仿宋_GB2312"/>
                <w:bCs/>
                <w:sz w:val="24"/>
                <w:szCs w:val="24"/>
                <w:lang w:val="zh-CN"/>
              </w:rPr>
            </w:pPr>
            <w:r>
              <w:rPr>
                <w:rFonts w:hint="eastAsia" w:ascii="仿宋_GB2312" w:hAnsi="仿宋_GB2312" w:eastAsia="仿宋_GB2312" w:cs="仿宋_GB2312"/>
                <w:bCs/>
                <w:sz w:val="24"/>
                <w:szCs w:val="24"/>
              </w:rPr>
              <w:t>GB/T 209-2018</w:t>
            </w:r>
          </w:p>
        </w:tc>
        <w:tc>
          <w:tcPr>
            <w:tcW w:w="2469"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GB/T 4348.1-2013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4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773" w:type="pct"/>
            <w:vAlign w:val="center"/>
          </w:tcPr>
          <w:p>
            <w:pPr>
              <w:jc w:val="center"/>
              <w:rPr>
                <w:rFonts w:ascii="仿宋_GB2312" w:hAnsi="仿宋_GB2312" w:eastAsia="仿宋_GB2312" w:cs="仿宋_GB2312"/>
                <w:bCs/>
                <w:sz w:val="24"/>
                <w:szCs w:val="24"/>
                <w:lang w:val="zh-CN"/>
              </w:rPr>
            </w:pPr>
            <w:r>
              <w:rPr>
                <w:rFonts w:hint="eastAsia" w:ascii="仿宋_GB2312" w:hAnsi="仿宋_GB2312" w:eastAsia="仿宋_GB2312" w:cs="仿宋_GB2312"/>
                <w:bCs/>
                <w:sz w:val="24"/>
                <w:szCs w:val="24"/>
                <w:lang w:val="zh-CN"/>
              </w:rPr>
              <w:t>氯化钠</w:t>
            </w:r>
          </w:p>
        </w:tc>
        <w:tc>
          <w:tcPr>
            <w:tcW w:w="1314" w:type="pct"/>
            <w:vAlign w:val="center"/>
          </w:tcPr>
          <w:p>
            <w:pPr>
              <w:jc w:val="center"/>
              <w:rPr>
                <w:rFonts w:ascii="仿宋_GB2312" w:hAnsi="仿宋_GB2312" w:eastAsia="仿宋_GB2312" w:cs="仿宋_GB2312"/>
                <w:bCs/>
                <w:sz w:val="24"/>
                <w:szCs w:val="24"/>
                <w:lang w:val="zh-CN"/>
              </w:rPr>
            </w:pPr>
            <w:r>
              <w:rPr>
                <w:rFonts w:hint="eastAsia" w:ascii="仿宋_GB2312" w:hAnsi="仿宋_GB2312" w:eastAsia="仿宋_GB2312" w:cs="仿宋_GB2312"/>
                <w:bCs/>
                <w:sz w:val="24"/>
                <w:szCs w:val="24"/>
              </w:rPr>
              <w:t>GB/T 209-2018</w:t>
            </w:r>
          </w:p>
        </w:tc>
        <w:tc>
          <w:tcPr>
            <w:tcW w:w="2469"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GB/T 4348.2-2014    GB/T 11213.2-2007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4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773" w:type="pct"/>
            <w:vAlign w:val="center"/>
          </w:tcPr>
          <w:p>
            <w:pPr>
              <w:jc w:val="center"/>
              <w:rPr>
                <w:rFonts w:ascii="仿宋_GB2312" w:hAnsi="仿宋_GB2312" w:eastAsia="仿宋_GB2312" w:cs="仿宋_GB2312"/>
                <w:bCs/>
                <w:sz w:val="24"/>
                <w:szCs w:val="24"/>
                <w:lang w:val="zh-CN"/>
              </w:rPr>
            </w:pPr>
            <w:r>
              <w:rPr>
                <w:rFonts w:hint="eastAsia" w:ascii="仿宋_GB2312" w:hAnsi="仿宋_GB2312" w:eastAsia="仿宋_GB2312" w:cs="仿宋_GB2312"/>
                <w:bCs/>
                <w:sz w:val="24"/>
                <w:szCs w:val="24"/>
                <w:lang w:val="zh-CN"/>
              </w:rPr>
              <w:t>三氧化二铁</w:t>
            </w:r>
          </w:p>
        </w:tc>
        <w:tc>
          <w:tcPr>
            <w:tcW w:w="1314" w:type="pct"/>
            <w:vAlign w:val="center"/>
          </w:tcPr>
          <w:p>
            <w:pPr>
              <w:jc w:val="center"/>
              <w:rPr>
                <w:rFonts w:ascii="仿宋_GB2312" w:hAnsi="仿宋_GB2312" w:eastAsia="仿宋_GB2312" w:cs="仿宋_GB2312"/>
                <w:bCs/>
                <w:sz w:val="24"/>
                <w:szCs w:val="24"/>
                <w:lang w:val="zh-CN"/>
              </w:rPr>
            </w:pPr>
            <w:r>
              <w:rPr>
                <w:rFonts w:hint="eastAsia" w:ascii="仿宋_GB2312" w:hAnsi="仿宋_GB2312" w:eastAsia="仿宋_GB2312" w:cs="仿宋_GB2312"/>
                <w:bCs/>
                <w:sz w:val="24"/>
                <w:szCs w:val="24"/>
              </w:rPr>
              <w:t>GB/T 209-2018</w:t>
            </w:r>
          </w:p>
        </w:tc>
        <w:tc>
          <w:tcPr>
            <w:tcW w:w="246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GB/T 4348.3-2012</w:t>
            </w:r>
          </w:p>
        </w:tc>
      </w:tr>
    </w:tbl>
    <w:p>
      <w:pPr>
        <w:snapToGrid w:val="0"/>
        <w:spacing w:line="560" w:lineRule="exact"/>
        <w:jc w:val="center"/>
        <w:rPr>
          <w:rFonts w:ascii="仿宋_GB2312" w:hAnsi="Times New Roman" w:eastAsia="仿宋_GB2312"/>
          <w:b/>
          <w:bCs/>
          <w:color w:val="000000"/>
          <w:sz w:val="28"/>
          <w:szCs w:val="28"/>
        </w:rPr>
      </w:pPr>
      <w:r>
        <w:rPr>
          <w:rFonts w:ascii="仿宋_GB2312" w:hAnsi="Times New Roman" w:eastAsia="仿宋_GB2312"/>
          <w:b/>
          <w:bCs/>
          <w:color w:val="000000"/>
          <w:sz w:val="28"/>
          <w:szCs w:val="28"/>
        </w:rPr>
        <w:t>表</w:t>
      </w:r>
      <w:r>
        <w:rPr>
          <w:rFonts w:hint="eastAsia" w:ascii="仿宋_GB2312" w:hAnsi="Times New Roman" w:eastAsia="仿宋_GB2312"/>
          <w:b/>
          <w:bCs/>
          <w:color w:val="000000"/>
          <w:sz w:val="28"/>
          <w:szCs w:val="28"/>
        </w:rPr>
        <w:t>3</w:t>
      </w:r>
      <w:r>
        <w:rPr>
          <w:rFonts w:ascii="仿宋_GB2312" w:hAnsi="Times New Roman" w:eastAsia="仿宋_GB2312"/>
          <w:b/>
          <w:bCs/>
          <w:color w:val="000000"/>
          <w:sz w:val="28"/>
          <w:szCs w:val="28"/>
        </w:rPr>
        <w:t xml:space="preserve"> </w:t>
      </w:r>
      <w:r>
        <w:rPr>
          <w:rFonts w:hint="eastAsia" w:ascii="仿宋_GB2312" w:hAnsi="Times New Roman" w:eastAsia="仿宋_GB2312"/>
          <w:b/>
          <w:bCs/>
          <w:color w:val="000000"/>
          <w:sz w:val="28"/>
          <w:szCs w:val="28"/>
        </w:rPr>
        <w:t>次氯酸钠</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372"/>
        <w:gridCol w:w="1956"/>
        <w:gridCol w:w="1956"/>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Pr>
          <w:p>
            <w:pPr>
              <w:spacing w:line="560" w:lineRule="exact"/>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序号</w:t>
            </w:r>
          </w:p>
        </w:tc>
        <w:tc>
          <w:tcPr>
            <w:tcW w:w="1293" w:type="pct"/>
          </w:tcPr>
          <w:p>
            <w:pPr>
              <w:spacing w:line="560" w:lineRule="exact"/>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检验项目</w:t>
            </w:r>
          </w:p>
        </w:tc>
        <w:tc>
          <w:tcPr>
            <w:tcW w:w="1066" w:type="pct"/>
          </w:tcPr>
          <w:p>
            <w:pPr>
              <w:spacing w:line="560" w:lineRule="exact"/>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依据标准</w:t>
            </w:r>
          </w:p>
        </w:tc>
        <w:tc>
          <w:tcPr>
            <w:tcW w:w="1066" w:type="pct"/>
          </w:tcPr>
          <w:p>
            <w:pPr>
              <w:spacing w:line="560" w:lineRule="exact"/>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检验方法标准</w:t>
            </w:r>
          </w:p>
        </w:tc>
        <w:tc>
          <w:tcPr>
            <w:tcW w:w="1141" w:type="pct"/>
          </w:tcPr>
          <w:p>
            <w:pPr>
              <w:spacing w:line="560" w:lineRule="exact"/>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35" w:type="pct"/>
            <w:vAlign w:val="center"/>
          </w:tcPr>
          <w:p>
            <w:pPr>
              <w:spacing w:line="560" w:lineRule="exact"/>
              <w:jc w:val="center"/>
              <w:rPr>
                <w:rFonts w:ascii="仿宋" w:hAnsi="仿宋" w:eastAsia="仿宋" w:cs="仿宋_GB2312"/>
                <w:bCs/>
                <w:sz w:val="24"/>
                <w:szCs w:val="24"/>
                <w:lang w:val="zh-CN"/>
              </w:rPr>
            </w:pPr>
            <w:r>
              <w:rPr>
                <w:rFonts w:hint="eastAsia" w:ascii="仿宋" w:hAnsi="仿宋" w:eastAsia="仿宋" w:cs="仿宋_GB2312"/>
                <w:bCs/>
                <w:sz w:val="24"/>
                <w:szCs w:val="24"/>
                <w:lang w:val="zh-CN"/>
              </w:rPr>
              <w:t>1</w:t>
            </w:r>
          </w:p>
        </w:tc>
        <w:tc>
          <w:tcPr>
            <w:tcW w:w="1293" w:type="pct"/>
            <w:vAlign w:val="center"/>
          </w:tcPr>
          <w:p>
            <w:pPr>
              <w:spacing w:line="560" w:lineRule="exact"/>
              <w:jc w:val="center"/>
              <w:rPr>
                <w:rFonts w:ascii="仿宋" w:hAnsi="仿宋" w:eastAsia="仿宋" w:cs="仿宋_GB2312"/>
                <w:bCs/>
                <w:sz w:val="24"/>
                <w:szCs w:val="24"/>
                <w:lang w:val="zh-CN"/>
              </w:rPr>
            </w:pPr>
            <w:r>
              <w:rPr>
                <w:rFonts w:hint="eastAsia" w:ascii="仿宋" w:hAnsi="仿宋" w:eastAsia="仿宋" w:cs="仿宋_GB2312"/>
                <w:bCs/>
                <w:sz w:val="24"/>
                <w:szCs w:val="24"/>
                <w:lang w:val="zh-CN"/>
              </w:rPr>
              <w:t>外观</w:t>
            </w:r>
          </w:p>
        </w:tc>
        <w:tc>
          <w:tcPr>
            <w:tcW w:w="1066" w:type="pct"/>
            <w:vAlign w:val="center"/>
          </w:tcPr>
          <w:p>
            <w:pPr>
              <w:spacing w:line="560" w:lineRule="exact"/>
              <w:jc w:val="center"/>
              <w:rPr>
                <w:rFonts w:ascii="仿宋" w:hAnsi="仿宋" w:eastAsia="仿宋" w:cs="仿宋_GB2312"/>
                <w:bCs/>
                <w:color w:val="FF0000"/>
                <w:sz w:val="24"/>
                <w:szCs w:val="24"/>
              </w:rPr>
            </w:pPr>
            <w:r>
              <w:rPr>
                <w:rFonts w:ascii="仿宋" w:hAnsi="仿宋" w:eastAsia="仿宋"/>
                <w:color w:val="333333"/>
                <w:sz w:val="24"/>
                <w:szCs w:val="24"/>
                <w:shd w:val="clear" w:color="auto" w:fill="FFFFFF"/>
              </w:rPr>
              <w:t>GB/T 19106-2013</w:t>
            </w:r>
          </w:p>
        </w:tc>
        <w:tc>
          <w:tcPr>
            <w:tcW w:w="1066" w:type="pct"/>
            <w:vAlign w:val="center"/>
          </w:tcPr>
          <w:p>
            <w:pPr>
              <w:spacing w:line="560" w:lineRule="exact"/>
              <w:jc w:val="center"/>
              <w:rPr>
                <w:rFonts w:ascii="仿宋" w:hAnsi="仿宋" w:eastAsia="仿宋" w:cs="仿宋_GB2312"/>
                <w:bCs/>
                <w:color w:val="FF0000"/>
                <w:sz w:val="24"/>
                <w:szCs w:val="24"/>
              </w:rPr>
            </w:pPr>
            <w:r>
              <w:rPr>
                <w:rFonts w:ascii="仿宋" w:hAnsi="仿宋" w:eastAsia="仿宋"/>
                <w:color w:val="333333"/>
                <w:sz w:val="24"/>
                <w:szCs w:val="24"/>
                <w:shd w:val="clear" w:color="auto" w:fill="FFFFFF"/>
              </w:rPr>
              <w:t>GB/T 19106-2013</w:t>
            </w:r>
          </w:p>
        </w:tc>
        <w:tc>
          <w:tcPr>
            <w:tcW w:w="1141" w:type="pct"/>
            <w:vAlign w:val="center"/>
          </w:tcPr>
          <w:p>
            <w:pPr>
              <w:spacing w:line="560" w:lineRule="exact"/>
              <w:jc w:val="center"/>
              <w:rPr>
                <w:rFonts w:ascii="仿宋" w:hAnsi="仿宋" w:eastAsia="仿宋" w:cs="仿宋_GB2312"/>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35" w:type="pct"/>
            <w:vAlign w:val="center"/>
          </w:tcPr>
          <w:p>
            <w:pPr>
              <w:spacing w:line="560" w:lineRule="exact"/>
              <w:jc w:val="center"/>
              <w:rPr>
                <w:rFonts w:ascii="仿宋" w:hAnsi="仿宋" w:eastAsia="仿宋" w:cs="仿宋_GB2312"/>
                <w:bCs/>
                <w:sz w:val="24"/>
                <w:szCs w:val="24"/>
                <w:lang w:val="zh-CN"/>
              </w:rPr>
            </w:pPr>
            <w:r>
              <w:rPr>
                <w:rFonts w:hint="eastAsia" w:ascii="仿宋" w:hAnsi="仿宋" w:eastAsia="仿宋" w:cs="仿宋_GB2312"/>
                <w:bCs/>
                <w:sz w:val="24"/>
                <w:szCs w:val="24"/>
                <w:lang w:val="zh-CN"/>
              </w:rPr>
              <w:t>2</w:t>
            </w:r>
          </w:p>
        </w:tc>
        <w:tc>
          <w:tcPr>
            <w:tcW w:w="1293" w:type="pct"/>
            <w:vAlign w:val="center"/>
          </w:tcPr>
          <w:p>
            <w:pPr>
              <w:spacing w:line="560" w:lineRule="exact"/>
              <w:jc w:val="center"/>
              <w:rPr>
                <w:rFonts w:ascii="仿宋" w:hAnsi="仿宋" w:eastAsia="仿宋" w:cs="仿宋_GB2312"/>
                <w:bCs/>
                <w:sz w:val="24"/>
                <w:szCs w:val="24"/>
                <w:lang w:val="zh-CN"/>
              </w:rPr>
            </w:pPr>
            <w:r>
              <w:rPr>
                <w:rFonts w:hint="eastAsia" w:ascii="仿宋" w:hAnsi="仿宋" w:eastAsia="仿宋" w:cs="仿宋_GB2312"/>
                <w:bCs/>
                <w:sz w:val="24"/>
                <w:szCs w:val="24"/>
                <w:lang w:val="zh-CN"/>
              </w:rPr>
              <w:t>有效氯（以CL计）</w:t>
            </w:r>
          </w:p>
        </w:tc>
        <w:tc>
          <w:tcPr>
            <w:tcW w:w="1066" w:type="pct"/>
            <w:vAlign w:val="center"/>
          </w:tcPr>
          <w:p>
            <w:pPr>
              <w:spacing w:line="560" w:lineRule="exact"/>
              <w:jc w:val="center"/>
              <w:rPr>
                <w:rFonts w:ascii="仿宋" w:hAnsi="仿宋" w:eastAsia="仿宋" w:cs="仿宋_GB2312"/>
                <w:bCs/>
                <w:color w:val="FF0000"/>
                <w:sz w:val="24"/>
                <w:szCs w:val="24"/>
              </w:rPr>
            </w:pPr>
            <w:r>
              <w:rPr>
                <w:rFonts w:ascii="仿宋" w:hAnsi="仿宋" w:eastAsia="仿宋"/>
                <w:color w:val="333333"/>
                <w:sz w:val="24"/>
                <w:szCs w:val="24"/>
                <w:shd w:val="clear" w:color="auto" w:fill="FFFFFF"/>
              </w:rPr>
              <w:t>GB/T 19106-2013</w:t>
            </w:r>
          </w:p>
        </w:tc>
        <w:tc>
          <w:tcPr>
            <w:tcW w:w="1066" w:type="pct"/>
            <w:vAlign w:val="center"/>
          </w:tcPr>
          <w:p>
            <w:pPr>
              <w:spacing w:line="560" w:lineRule="exact"/>
              <w:jc w:val="center"/>
              <w:rPr>
                <w:rFonts w:ascii="仿宋" w:hAnsi="仿宋" w:eastAsia="仿宋" w:cs="仿宋_GB2312"/>
                <w:bCs/>
                <w:color w:val="FF0000"/>
                <w:sz w:val="24"/>
                <w:szCs w:val="24"/>
              </w:rPr>
            </w:pPr>
            <w:r>
              <w:rPr>
                <w:rFonts w:ascii="仿宋" w:hAnsi="仿宋" w:eastAsia="仿宋"/>
                <w:color w:val="333333"/>
                <w:sz w:val="24"/>
                <w:szCs w:val="24"/>
                <w:shd w:val="clear" w:color="auto" w:fill="FFFFFF"/>
              </w:rPr>
              <w:t>GB/T 19106-2013</w:t>
            </w:r>
          </w:p>
        </w:tc>
        <w:tc>
          <w:tcPr>
            <w:tcW w:w="1141" w:type="pct"/>
            <w:vAlign w:val="center"/>
          </w:tcPr>
          <w:p>
            <w:pPr>
              <w:spacing w:line="560" w:lineRule="exact"/>
              <w:jc w:val="center"/>
              <w:rPr>
                <w:rFonts w:ascii="仿宋" w:hAnsi="仿宋" w:eastAsia="仿宋" w:cs="仿宋_GB2312"/>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5" w:type="pct"/>
            <w:vAlign w:val="center"/>
          </w:tcPr>
          <w:p>
            <w:pPr>
              <w:spacing w:line="560" w:lineRule="exact"/>
              <w:jc w:val="center"/>
              <w:rPr>
                <w:rFonts w:ascii="仿宋" w:hAnsi="仿宋" w:eastAsia="仿宋" w:cs="仿宋_GB2312"/>
                <w:bCs/>
                <w:sz w:val="24"/>
                <w:szCs w:val="24"/>
                <w:lang w:val="zh-CN"/>
              </w:rPr>
            </w:pPr>
            <w:r>
              <w:rPr>
                <w:rFonts w:hint="eastAsia" w:ascii="仿宋" w:hAnsi="仿宋" w:eastAsia="仿宋" w:cs="仿宋_GB2312"/>
                <w:bCs/>
                <w:sz w:val="24"/>
                <w:szCs w:val="24"/>
                <w:lang w:val="zh-CN"/>
              </w:rPr>
              <w:t>3</w:t>
            </w:r>
          </w:p>
        </w:tc>
        <w:tc>
          <w:tcPr>
            <w:tcW w:w="1293" w:type="pct"/>
            <w:vAlign w:val="center"/>
          </w:tcPr>
          <w:p>
            <w:pPr>
              <w:spacing w:line="560" w:lineRule="exact"/>
              <w:jc w:val="center"/>
              <w:rPr>
                <w:rFonts w:ascii="仿宋" w:hAnsi="仿宋" w:eastAsia="仿宋" w:cs="仿宋_GB2312"/>
                <w:bCs/>
                <w:sz w:val="24"/>
                <w:szCs w:val="24"/>
                <w:lang w:val="zh-CN"/>
              </w:rPr>
            </w:pPr>
            <w:r>
              <w:rPr>
                <w:rFonts w:hint="eastAsia" w:ascii="仿宋" w:hAnsi="仿宋" w:eastAsia="仿宋" w:cs="仿宋_GB2312"/>
                <w:bCs/>
                <w:sz w:val="24"/>
                <w:szCs w:val="24"/>
                <w:lang w:val="zh-CN"/>
              </w:rPr>
              <w:t>游离碱量（以NaOH计）</w:t>
            </w:r>
          </w:p>
        </w:tc>
        <w:tc>
          <w:tcPr>
            <w:tcW w:w="1066" w:type="pct"/>
            <w:vAlign w:val="center"/>
          </w:tcPr>
          <w:p>
            <w:pPr>
              <w:spacing w:line="560" w:lineRule="exact"/>
              <w:jc w:val="center"/>
              <w:rPr>
                <w:rFonts w:ascii="仿宋" w:hAnsi="仿宋" w:eastAsia="仿宋" w:cs="仿宋_GB2312"/>
                <w:bCs/>
                <w:color w:val="FF0000"/>
                <w:sz w:val="24"/>
                <w:szCs w:val="24"/>
              </w:rPr>
            </w:pPr>
            <w:r>
              <w:rPr>
                <w:rFonts w:ascii="仿宋" w:hAnsi="仿宋" w:eastAsia="仿宋"/>
                <w:color w:val="333333"/>
                <w:sz w:val="24"/>
                <w:szCs w:val="24"/>
                <w:shd w:val="clear" w:color="auto" w:fill="FFFFFF"/>
              </w:rPr>
              <w:t>GB/T 19106-2013</w:t>
            </w:r>
          </w:p>
        </w:tc>
        <w:tc>
          <w:tcPr>
            <w:tcW w:w="1066" w:type="pct"/>
            <w:vAlign w:val="center"/>
          </w:tcPr>
          <w:p>
            <w:pPr>
              <w:spacing w:line="560" w:lineRule="exact"/>
              <w:jc w:val="center"/>
              <w:rPr>
                <w:rFonts w:ascii="仿宋" w:hAnsi="仿宋" w:eastAsia="仿宋" w:cs="仿宋_GB2312"/>
                <w:bCs/>
                <w:color w:val="FF0000"/>
                <w:sz w:val="24"/>
                <w:szCs w:val="24"/>
              </w:rPr>
            </w:pPr>
            <w:r>
              <w:rPr>
                <w:rFonts w:ascii="仿宋" w:hAnsi="仿宋" w:eastAsia="仿宋"/>
                <w:color w:val="333333"/>
                <w:sz w:val="24"/>
                <w:szCs w:val="24"/>
                <w:shd w:val="clear" w:color="auto" w:fill="FFFFFF"/>
              </w:rPr>
              <w:t>GB/T 19106-2013</w:t>
            </w:r>
          </w:p>
        </w:tc>
        <w:tc>
          <w:tcPr>
            <w:tcW w:w="1141" w:type="pct"/>
            <w:vAlign w:val="center"/>
          </w:tcPr>
          <w:p>
            <w:pPr>
              <w:spacing w:line="560" w:lineRule="exact"/>
              <w:jc w:val="center"/>
              <w:rPr>
                <w:rFonts w:ascii="仿宋" w:hAnsi="仿宋" w:eastAsia="仿宋" w:cs="仿宋_GB2312"/>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35" w:type="pct"/>
            <w:vAlign w:val="center"/>
          </w:tcPr>
          <w:p>
            <w:pPr>
              <w:spacing w:line="560" w:lineRule="exact"/>
              <w:jc w:val="center"/>
              <w:rPr>
                <w:rFonts w:ascii="仿宋" w:hAnsi="仿宋" w:eastAsia="仿宋" w:cs="仿宋_GB2312"/>
                <w:bCs/>
                <w:sz w:val="24"/>
                <w:szCs w:val="24"/>
                <w:lang w:val="zh-CN"/>
              </w:rPr>
            </w:pPr>
            <w:r>
              <w:rPr>
                <w:rFonts w:hint="eastAsia" w:ascii="仿宋" w:hAnsi="仿宋" w:eastAsia="仿宋" w:cs="仿宋_GB2312"/>
                <w:bCs/>
                <w:sz w:val="24"/>
                <w:szCs w:val="24"/>
                <w:lang w:val="zh-CN"/>
              </w:rPr>
              <w:t>4</w:t>
            </w:r>
          </w:p>
        </w:tc>
        <w:tc>
          <w:tcPr>
            <w:tcW w:w="1293" w:type="pct"/>
            <w:vAlign w:val="center"/>
          </w:tcPr>
          <w:p>
            <w:pPr>
              <w:spacing w:line="560" w:lineRule="exact"/>
              <w:jc w:val="center"/>
              <w:rPr>
                <w:rFonts w:ascii="仿宋" w:hAnsi="仿宋" w:eastAsia="仿宋" w:cs="仿宋_GB2312"/>
                <w:bCs/>
                <w:sz w:val="24"/>
                <w:szCs w:val="24"/>
                <w:lang w:val="zh-CN"/>
              </w:rPr>
            </w:pPr>
            <w:r>
              <w:rPr>
                <w:rFonts w:hint="eastAsia" w:ascii="仿宋" w:hAnsi="仿宋" w:eastAsia="仿宋" w:cs="仿宋_GB2312"/>
                <w:bCs/>
                <w:sz w:val="24"/>
                <w:szCs w:val="24"/>
                <w:lang w:val="zh-CN"/>
              </w:rPr>
              <w:t>铁（Fe）</w:t>
            </w:r>
          </w:p>
        </w:tc>
        <w:tc>
          <w:tcPr>
            <w:tcW w:w="1066" w:type="pct"/>
            <w:vAlign w:val="center"/>
          </w:tcPr>
          <w:p>
            <w:pPr>
              <w:spacing w:line="560" w:lineRule="exact"/>
              <w:jc w:val="center"/>
              <w:rPr>
                <w:rFonts w:ascii="仿宋" w:hAnsi="仿宋" w:eastAsia="仿宋" w:cs="仿宋_GB2312"/>
                <w:bCs/>
                <w:color w:val="FF0000"/>
                <w:sz w:val="24"/>
                <w:szCs w:val="24"/>
              </w:rPr>
            </w:pPr>
            <w:r>
              <w:rPr>
                <w:rFonts w:ascii="仿宋" w:hAnsi="仿宋" w:eastAsia="仿宋"/>
                <w:color w:val="333333"/>
                <w:sz w:val="24"/>
                <w:szCs w:val="24"/>
                <w:shd w:val="clear" w:color="auto" w:fill="FFFFFF"/>
              </w:rPr>
              <w:t>GB/T 19106-2013</w:t>
            </w:r>
          </w:p>
        </w:tc>
        <w:tc>
          <w:tcPr>
            <w:tcW w:w="1066" w:type="pct"/>
            <w:vAlign w:val="center"/>
          </w:tcPr>
          <w:p>
            <w:pPr>
              <w:spacing w:line="560" w:lineRule="exact"/>
              <w:jc w:val="center"/>
              <w:rPr>
                <w:rFonts w:ascii="仿宋" w:hAnsi="仿宋" w:eastAsia="仿宋" w:cs="仿宋_GB2312"/>
                <w:bCs/>
                <w:color w:val="FF0000"/>
                <w:sz w:val="24"/>
                <w:szCs w:val="24"/>
              </w:rPr>
            </w:pPr>
            <w:r>
              <w:rPr>
                <w:rFonts w:ascii="仿宋" w:hAnsi="仿宋" w:eastAsia="仿宋"/>
                <w:color w:val="333333"/>
                <w:sz w:val="24"/>
                <w:szCs w:val="24"/>
                <w:shd w:val="clear" w:color="auto" w:fill="FFFFFF"/>
              </w:rPr>
              <w:t>GB/T 19106-2013</w:t>
            </w:r>
          </w:p>
        </w:tc>
        <w:tc>
          <w:tcPr>
            <w:tcW w:w="1141" w:type="pct"/>
            <w:vAlign w:val="center"/>
          </w:tcPr>
          <w:p>
            <w:pPr>
              <w:spacing w:line="560" w:lineRule="exact"/>
              <w:jc w:val="center"/>
              <w:rPr>
                <w:rFonts w:ascii="仿宋" w:hAnsi="仿宋" w:eastAsia="仿宋" w:cs="仿宋_GB2312"/>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35" w:type="pct"/>
            <w:vAlign w:val="center"/>
          </w:tcPr>
          <w:p>
            <w:pPr>
              <w:spacing w:line="560" w:lineRule="exact"/>
              <w:jc w:val="center"/>
              <w:rPr>
                <w:rFonts w:ascii="仿宋" w:hAnsi="仿宋" w:eastAsia="仿宋" w:cs="仿宋_GB2312"/>
                <w:bCs/>
                <w:sz w:val="24"/>
                <w:szCs w:val="24"/>
                <w:lang w:val="zh-CN"/>
              </w:rPr>
            </w:pPr>
            <w:r>
              <w:rPr>
                <w:rFonts w:hint="eastAsia" w:ascii="仿宋" w:hAnsi="仿宋" w:eastAsia="仿宋" w:cs="仿宋_GB2312"/>
                <w:bCs/>
                <w:sz w:val="24"/>
                <w:szCs w:val="24"/>
                <w:lang w:val="zh-CN"/>
              </w:rPr>
              <w:t>5</w:t>
            </w:r>
          </w:p>
        </w:tc>
        <w:tc>
          <w:tcPr>
            <w:tcW w:w="1293" w:type="pct"/>
            <w:vAlign w:val="center"/>
          </w:tcPr>
          <w:p>
            <w:pPr>
              <w:spacing w:line="560" w:lineRule="exact"/>
              <w:jc w:val="center"/>
              <w:rPr>
                <w:rFonts w:ascii="仿宋" w:hAnsi="仿宋" w:eastAsia="仿宋" w:cs="仿宋_GB2312"/>
                <w:bCs/>
                <w:sz w:val="24"/>
                <w:szCs w:val="24"/>
                <w:lang w:val="zh-CN"/>
              </w:rPr>
            </w:pPr>
            <w:r>
              <w:rPr>
                <w:rFonts w:hint="eastAsia" w:ascii="仿宋" w:hAnsi="仿宋" w:eastAsia="仿宋" w:cs="仿宋_GB2312"/>
                <w:bCs/>
                <w:sz w:val="24"/>
                <w:szCs w:val="24"/>
                <w:lang w:val="zh-CN"/>
              </w:rPr>
              <w:t>重金属（以Pb计）</w:t>
            </w:r>
          </w:p>
        </w:tc>
        <w:tc>
          <w:tcPr>
            <w:tcW w:w="1066" w:type="pct"/>
            <w:vAlign w:val="center"/>
          </w:tcPr>
          <w:p>
            <w:pPr>
              <w:spacing w:line="560" w:lineRule="exact"/>
              <w:jc w:val="center"/>
              <w:rPr>
                <w:rFonts w:ascii="仿宋" w:hAnsi="仿宋" w:eastAsia="仿宋" w:cs="仿宋_GB2312"/>
                <w:bCs/>
                <w:color w:val="FF0000"/>
                <w:sz w:val="24"/>
                <w:szCs w:val="24"/>
              </w:rPr>
            </w:pPr>
            <w:r>
              <w:rPr>
                <w:rFonts w:ascii="仿宋" w:hAnsi="仿宋" w:eastAsia="仿宋"/>
                <w:color w:val="333333"/>
                <w:sz w:val="24"/>
                <w:szCs w:val="24"/>
                <w:shd w:val="clear" w:color="auto" w:fill="FFFFFF"/>
              </w:rPr>
              <w:t>GB/T 19106-2013</w:t>
            </w:r>
          </w:p>
        </w:tc>
        <w:tc>
          <w:tcPr>
            <w:tcW w:w="1066" w:type="pct"/>
            <w:vAlign w:val="center"/>
          </w:tcPr>
          <w:p>
            <w:pPr>
              <w:spacing w:line="560" w:lineRule="exact"/>
              <w:jc w:val="center"/>
              <w:rPr>
                <w:rFonts w:ascii="仿宋" w:hAnsi="仿宋" w:eastAsia="仿宋" w:cs="仿宋_GB2312"/>
                <w:bCs/>
                <w:color w:val="FF0000"/>
                <w:sz w:val="24"/>
                <w:szCs w:val="24"/>
              </w:rPr>
            </w:pPr>
            <w:r>
              <w:rPr>
                <w:rFonts w:ascii="仿宋" w:hAnsi="仿宋" w:eastAsia="仿宋"/>
                <w:color w:val="333333"/>
                <w:sz w:val="24"/>
                <w:szCs w:val="24"/>
                <w:shd w:val="clear" w:color="auto" w:fill="FFFFFF"/>
              </w:rPr>
              <w:t>GB/T 19106-2013</w:t>
            </w:r>
          </w:p>
        </w:tc>
        <w:tc>
          <w:tcPr>
            <w:tcW w:w="1141" w:type="pct"/>
            <w:vAlign w:val="center"/>
          </w:tcPr>
          <w:p>
            <w:pPr>
              <w:spacing w:line="560" w:lineRule="exact"/>
              <w:jc w:val="center"/>
              <w:rPr>
                <w:rFonts w:ascii="仿宋" w:hAnsi="仿宋" w:eastAsia="仿宋" w:cs="仿宋_GB2312"/>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35" w:type="pct"/>
            <w:vAlign w:val="center"/>
          </w:tcPr>
          <w:p>
            <w:pPr>
              <w:spacing w:line="560" w:lineRule="exact"/>
              <w:jc w:val="center"/>
              <w:rPr>
                <w:rFonts w:ascii="仿宋" w:hAnsi="仿宋" w:eastAsia="仿宋" w:cs="仿宋_GB2312"/>
                <w:bCs/>
                <w:sz w:val="24"/>
                <w:szCs w:val="24"/>
                <w:lang w:val="zh-CN"/>
              </w:rPr>
            </w:pPr>
            <w:r>
              <w:rPr>
                <w:rFonts w:hint="eastAsia" w:ascii="仿宋" w:hAnsi="仿宋" w:eastAsia="仿宋" w:cs="仿宋_GB2312"/>
                <w:bCs/>
                <w:sz w:val="24"/>
                <w:szCs w:val="24"/>
                <w:lang w:val="zh-CN"/>
              </w:rPr>
              <w:t>6</w:t>
            </w:r>
          </w:p>
        </w:tc>
        <w:tc>
          <w:tcPr>
            <w:tcW w:w="1293" w:type="pct"/>
            <w:vAlign w:val="center"/>
          </w:tcPr>
          <w:p>
            <w:pPr>
              <w:spacing w:line="560" w:lineRule="exact"/>
              <w:jc w:val="center"/>
              <w:rPr>
                <w:rFonts w:ascii="仿宋" w:hAnsi="仿宋" w:eastAsia="仿宋" w:cs="仿宋_GB2312"/>
                <w:bCs/>
                <w:sz w:val="24"/>
                <w:szCs w:val="24"/>
                <w:lang w:val="zh-CN"/>
              </w:rPr>
            </w:pPr>
            <w:r>
              <w:rPr>
                <w:rFonts w:hint="eastAsia" w:ascii="仿宋" w:hAnsi="仿宋" w:eastAsia="仿宋" w:cs="仿宋_GB2312"/>
                <w:bCs/>
                <w:sz w:val="24"/>
                <w:szCs w:val="24"/>
                <w:lang w:val="zh-CN"/>
              </w:rPr>
              <w:t>砷（As）</w:t>
            </w:r>
          </w:p>
        </w:tc>
        <w:tc>
          <w:tcPr>
            <w:tcW w:w="1066" w:type="pct"/>
            <w:vAlign w:val="center"/>
          </w:tcPr>
          <w:p>
            <w:pPr>
              <w:spacing w:line="560" w:lineRule="exact"/>
              <w:jc w:val="center"/>
              <w:rPr>
                <w:rFonts w:ascii="仿宋" w:hAnsi="仿宋" w:eastAsia="仿宋" w:cs="仿宋_GB2312"/>
                <w:bCs/>
                <w:sz w:val="24"/>
                <w:szCs w:val="24"/>
              </w:rPr>
            </w:pPr>
            <w:r>
              <w:rPr>
                <w:rFonts w:ascii="仿宋" w:hAnsi="仿宋" w:eastAsia="仿宋"/>
                <w:sz w:val="24"/>
                <w:szCs w:val="24"/>
                <w:shd w:val="clear" w:color="auto" w:fill="FFFFFF"/>
              </w:rPr>
              <w:t>GB/T 19106-2013</w:t>
            </w:r>
          </w:p>
        </w:tc>
        <w:tc>
          <w:tcPr>
            <w:tcW w:w="1066" w:type="pct"/>
            <w:vAlign w:val="center"/>
          </w:tcPr>
          <w:p>
            <w:pPr>
              <w:spacing w:line="560" w:lineRule="exact"/>
              <w:jc w:val="center"/>
              <w:rPr>
                <w:rFonts w:ascii="仿宋" w:hAnsi="仿宋" w:eastAsia="仿宋" w:cs="仿宋_GB2312"/>
                <w:bCs/>
                <w:sz w:val="24"/>
                <w:szCs w:val="24"/>
              </w:rPr>
            </w:pPr>
            <w:r>
              <w:rPr>
                <w:rFonts w:hint="eastAsia" w:ascii="仿宋" w:hAnsi="仿宋" w:eastAsia="仿宋" w:cs="仿宋_GB2312"/>
                <w:bCs/>
                <w:sz w:val="24"/>
                <w:szCs w:val="24"/>
                <w:lang w:val="zh-CN"/>
              </w:rPr>
              <w:t>GB/T 210.2-2004</w:t>
            </w:r>
          </w:p>
        </w:tc>
        <w:tc>
          <w:tcPr>
            <w:tcW w:w="1141" w:type="pct"/>
            <w:vAlign w:val="center"/>
          </w:tcPr>
          <w:p>
            <w:pPr>
              <w:spacing w:line="560" w:lineRule="exact"/>
              <w:jc w:val="center"/>
              <w:rPr>
                <w:rFonts w:ascii="仿宋" w:hAnsi="仿宋" w:eastAsia="仿宋" w:cs="仿宋_GB2312"/>
                <w:bCs/>
                <w:sz w:val="24"/>
                <w:szCs w:val="24"/>
              </w:rPr>
            </w:pPr>
            <w:r>
              <w:rPr>
                <w:rFonts w:hint="eastAsia" w:ascii="仿宋" w:hAnsi="仿宋" w:eastAsia="仿宋" w:cs="仿宋_GB2312"/>
                <w:bCs/>
                <w:sz w:val="24"/>
                <w:szCs w:val="24"/>
              </w:rPr>
              <w:t>B类不检验该项目</w:t>
            </w:r>
          </w:p>
        </w:tc>
      </w:tr>
    </w:tbl>
    <w:p>
      <w:pPr>
        <w:snapToGrid w:val="0"/>
        <w:spacing w:line="560" w:lineRule="exact"/>
        <w:jc w:val="center"/>
        <w:rPr>
          <w:rFonts w:ascii="仿宋_GB2312" w:hAnsi="Times New Roman" w:eastAsia="仿宋_GB2312"/>
          <w:b/>
          <w:bCs/>
          <w:color w:val="000000"/>
          <w:sz w:val="28"/>
          <w:szCs w:val="28"/>
        </w:rPr>
      </w:pPr>
      <w:r>
        <w:rPr>
          <w:rFonts w:hint="eastAsia" w:ascii="仿宋_GB2312" w:hAnsi="Times New Roman" w:eastAsia="仿宋_GB2312"/>
          <w:b/>
          <w:bCs/>
          <w:color w:val="000000"/>
          <w:sz w:val="28"/>
          <w:szCs w:val="28"/>
        </w:rPr>
        <w:t>表4 工业硫酸</w:t>
      </w:r>
    </w:p>
    <w:tbl>
      <w:tblPr>
        <w:tblStyle w:val="7"/>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851"/>
        <w:gridCol w:w="1559"/>
        <w:gridCol w:w="1701"/>
        <w:gridCol w:w="2126"/>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napToGrid w:val="0"/>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序号</w:t>
            </w:r>
          </w:p>
        </w:tc>
        <w:tc>
          <w:tcPr>
            <w:tcW w:w="851" w:type="dxa"/>
          </w:tcPr>
          <w:p>
            <w:pPr>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产品种类</w:t>
            </w:r>
          </w:p>
        </w:tc>
        <w:tc>
          <w:tcPr>
            <w:tcW w:w="1559" w:type="dxa"/>
            <w:vAlign w:val="center"/>
          </w:tcPr>
          <w:p>
            <w:pPr>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检验项目</w:t>
            </w:r>
          </w:p>
        </w:tc>
        <w:tc>
          <w:tcPr>
            <w:tcW w:w="1701" w:type="dxa"/>
            <w:vAlign w:val="center"/>
          </w:tcPr>
          <w:p>
            <w:pPr>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依据标准</w:t>
            </w:r>
          </w:p>
        </w:tc>
        <w:tc>
          <w:tcPr>
            <w:tcW w:w="2126" w:type="dxa"/>
            <w:vAlign w:val="center"/>
          </w:tcPr>
          <w:p>
            <w:pPr>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检验方法标准</w:t>
            </w:r>
          </w:p>
        </w:tc>
        <w:tc>
          <w:tcPr>
            <w:tcW w:w="2334" w:type="dxa"/>
            <w:vAlign w:val="center"/>
          </w:tcPr>
          <w:p>
            <w:pPr>
              <w:spacing w:line="560" w:lineRule="exact"/>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48" w:type="dxa"/>
            <w:vAlign w:val="center"/>
          </w:tcPr>
          <w:p>
            <w:pPr>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51" w:type="dxa"/>
            <w:vMerge w:val="restart"/>
            <w:vAlign w:val="center"/>
          </w:tcPr>
          <w:p>
            <w:pPr>
              <w:spacing w:line="560" w:lineRule="exact"/>
              <w:jc w:val="center"/>
              <w:rPr>
                <w:rFonts w:ascii="仿宋_GB2312" w:hAnsi="仿宋_GB2312" w:eastAsia="仿宋_GB2312" w:cs="仿宋_GB2312"/>
                <w:spacing w:val="-1"/>
                <w:kern w:val="0"/>
                <w:sz w:val="24"/>
                <w:szCs w:val="24"/>
                <w:lang w:val="zh-CN"/>
              </w:rPr>
            </w:pPr>
            <w:r>
              <w:rPr>
                <w:rFonts w:hint="eastAsia" w:ascii="仿宋_GB2312" w:hAnsi="仿宋_GB2312" w:eastAsia="仿宋_GB2312" w:cs="仿宋_GB2312"/>
                <w:spacing w:val="-1"/>
                <w:kern w:val="0"/>
                <w:sz w:val="24"/>
                <w:szCs w:val="24"/>
                <w:lang w:val="zh-CN"/>
              </w:rPr>
              <w:t>浓硫酸</w:t>
            </w:r>
          </w:p>
        </w:tc>
        <w:tc>
          <w:tcPr>
            <w:tcW w:w="1559" w:type="dxa"/>
            <w:vAlign w:val="center"/>
          </w:tcPr>
          <w:p>
            <w:pPr>
              <w:spacing w:line="560" w:lineRule="exact"/>
              <w:jc w:val="center"/>
              <w:rPr>
                <w:rFonts w:ascii="仿宋_GB2312" w:hAnsi="仿宋_GB2312" w:eastAsia="仿宋_GB2312" w:cs="仿宋_GB2312"/>
                <w:spacing w:val="-1"/>
                <w:kern w:val="0"/>
                <w:sz w:val="24"/>
                <w:szCs w:val="24"/>
                <w:lang w:val="zh-CN"/>
              </w:rPr>
            </w:pPr>
            <w:r>
              <w:rPr>
                <w:rFonts w:hint="eastAsia" w:ascii="仿宋_GB2312" w:hAnsi="仿宋_GB2312" w:eastAsia="仿宋_GB2312" w:cs="仿宋_GB2312"/>
                <w:spacing w:val="-1"/>
                <w:kern w:val="0"/>
                <w:sz w:val="24"/>
                <w:szCs w:val="24"/>
                <w:lang w:val="zh-CN"/>
              </w:rPr>
              <w:t>硫酸</w:t>
            </w:r>
          </w:p>
        </w:tc>
        <w:tc>
          <w:tcPr>
            <w:tcW w:w="1701"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126"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334" w:type="dxa"/>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48" w:type="dxa"/>
            <w:vAlign w:val="center"/>
          </w:tcPr>
          <w:p>
            <w:pPr>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851" w:type="dxa"/>
            <w:vMerge w:val="continue"/>
            <w:vAlign w:val="center"/>
          </w:tcPr>
          <w:p>
            <w:pPr>
              <w:spacing w:line="560" w:lineRule="exact"/>
              <w:jc w:val="center"/>
              <w:rPr>
                <w:rFonts w:ascii="仿宋_GB2312" w:hAnsi="仿宋_GB2312" w:eastAsia="仿宋_GB2312" w:cs="仿宋_GB2312"/>
                <w:spacing w:val="-1"/>
                <w:kern w:val="0"/>
                <w:sz w:val="24"/>
                <w:szCs w:val="24"/>
                <w:lang w:val="zh-CN"/>
              </w:rPr>
            </w:pPr>
          </w:p>
        </w:tc>
        <w:tc>
          <w:tcPr>
            <w:tcW w:w="1559" w:type="dxa"/>
            <w:vAlign w:val="center"/>
          </w:tcPr>
          <w:p>
            <w:pPr>
              <w:spacing w:line="560" w:lineRule="exact"/>
              <w:jc w:val="center"/>
              <w:rPr>
                <w:rFonts w:ascii="仿宋_GB2312" w:hAnsi="仿宋_GB2312" w:eastAsia="仿宋_GB2312" w:cs="仿宋_GB2312"/>
                <w:spacing w:val="-1"/>
                <w:kern w:val="0"/>
                <w:sz w:val="24"/>
                <w:szCs w:val="24"/>
                <w:lang w:val="zh-CN"/>
              </w:rPr>
            </w:pPr>
            <w:r>
              <w:rPr>
                <w:rFonts w:hint="eastAsia" w:ascii="仿宋_GB2312" w:hAnsi="仿宋_GB2312" w:eastAsia="仿宋_GB2312" w:cs="仿宋_GB2312"/>
                <w:spacing w:val="-1"/>
                <w:kern w:val="0"/>
                <w:sz w:val="24"/>
                <w:szCs w:val="24"/>
                <w:lang w:val="zh-CN"/>
              </w:rPr>
              <w:t>灰分</w:t>
            </w:r>
          </w:p>
        </w:tc>
        <w:tc>
          <w:tcPr>
            <w:tcW w:w="1701"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126"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334" w:type="dxa"/>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8" w:type="dxa"/>
            <w:vAlign w:val="center"/>
          </w:tcPr>
          <w:p>
            <w:pPr>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851" w:type="dxa"/>
            <w:vMerge w:val="continue"/>
            <w:vAlign w:val="center"/>
          </w:tcPr>
          <w:p>
            <w:pPr>
              <w:spacing w:line="560" w:lineRule="exact"/>
              <w:jc w:val="center"/>
              <w:rPr>
                <w:rFonts w:ascii="仿宋_GB2312" w:hAnsi="仿宋_GB2312" w:eastAsia="仿宋_GB2312" w:cs="仿宋_GB2312"/>
                <w:spacing w:val="-1"/>
                <w:kern w:val="0"/>
                <w:sz w:val="24"/>
                <w:szCs w:val="24"/>
                <w:lang w:val="zh-CN"/>
              </w:rPr>
            </w:pPr>
          </w:p>
        </w:tc>
        <w:tc>
          <w:tcPr>
            <w:tcW w:w="1559" w:type="dxa"/>
            <w:vAlign w:val="center"/>
          </w:tcPr>
          <w:p>
            <w:pPr>
              <w:spacing w:line="560" w:lineRule="exact"/>
              <w:jc w:val="center"/>
              <w:rPr>
                <w:rFonts w:ascii="仿宋_GB2312" w:hAnsi="仿宋_GB2312" w:eastAsia="仿宋_GB2312" w:cs="仿宋_GB2312"/>
                <w:spacing w:val="-1"/>
                <w:kern w:val="0"/>
                <w:sz w:val="24"/>
                <w:szCs w:val="24"/>
                <w:lang w:val="zh-CN"/>
              </w:rPr>
            </w:pPr>
            <w:r>
              <w:rPr>
                <w:rFonts w:hint="eastAsia" w:ascii="仿宋_GB2312" w:hAnsi="仿宋_GB2312" w:eastAsia="仿宋_GB2312" w:cs="仿宋_GB2312"/>
                <w:spacing w:val="-1"/>
                <w:kern w:val="0"/>
                <w:sz w:val="24"/>
                <w:szCs w:val="24"/>
                <w:lang w:val="zh-CN"/>
              </w:rPr>
              <w:t>铁</w:t>
            </w:r>
          </w:p>
        </w:tc>
        <w:tc>
          <w:tcPr>
            <w:tcW w:w="1701"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126"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334"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合格品不检验该项目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48" w:type="dxa"/>
            <w:vAlign w:val="center"/>
          </w:tcPr>
          <w:p>
            <w:pPr>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851" w:type="dxa"/>
            <w:vMerge w:val="continue"/>
            <w:vAlign w:val="center"/>
          </w:tcPr>
          <w:p>
            <w:pPr>
              <w:spacing w:line="560" w:lineRule="exact"/>
              <w:jc w:val="center"/>
              <w:rPr>
                <w:rFonts w:ascii="仿宋_GB2312" w:hAnsi="仿宋_GB2312" w:eastAsia="仿宋_GB2312" w:cs="仿宋_GB2312"/>
                <w:spacing w:val="-1"/>
                <w:kern w:val="0"/>
                <w:sz w:val="24"/>
                <w:szCs w:val="24"/>
                <w:lang w:val="zh-CN"/>
              </w:rPr>
            </w:pPr>
          </w:p>
        </w:tc>
        <w:tc>
          <w:tcPr>
            <w:tcW w:w="1559" w:type="dxa"/>
            <w:vAlign w:val="center"/>
          </w:tcPr>
          <w:p>
            <w:pPr>
              <w:spacing w:line="560" w:lineRule="exact"/>
              <w:jc w:val="center"/>
              <w:rPr>
                <w:rFonts w:ascii="仿宋_GB2312" w:hAnsi="仿宋_GB2312" w:eastAsia="仿宋_GB2312" w:cs="仿宋_GB2312"/>
                <w:spacing w:val="-1"/>
                <w:kern w:val="0"/>
                <w:sz w:val="24"/>
                <w:szCs w:val="24"/>
                <w:lang w:val="zh-CN"/>
              </w:rPr>
            </w:pPr>
            <w:r>
              <w:rPr>
                <w:rFonts w:hint="eastAsia" w:ascii="仿宋_GB2312" w:hAnsi="仿宋_GB2312" w:eastAsia="仿宋_GB2312" w:cs="仿宋_GB2312"/>
                <w:spacing w:val="-1"/>
                <w:kern w:val="0"/>
                <w:sz w:val="24"/>
                <w:szCs w:val="24"/>
                <w:lang w:val="zh-CN"/>
              </w:rPr>
              <w:t>砷</w:t>
            </w:r>
          </w:p>
        </w:tc>
        <w:tc>
          <w:tcPr>
            <w:tcW w:w="1701"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126"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334" w:type="dxa"/>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48" w:type="dxa"/>
            <w:vAlign w:val="center"/>
          </w:tcPr>
          <w:p>
            <w:pPr>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851" w:type="dxa"/>
            <w:vMerge w:val="continue"/>
            <w:vAlign w:val="center"/>
          </w:tcPr>
          <w:p>
            <w:pPr>
              <w:spacing w:line="560" w:lineRule="exact"/>
              <w:jc w:val="center"/>
              <w:rPr>
                <w:rFonts w:ascii="仿宋_GB2312" w:hAnsi="仿宋_GB2312" w:eastAsia="仿宋_GB2312" w:cs="仿宋_GB2312"/>
                <w:spacing w:val="-1"/>
                <w:kern w:val="0"/>
                <w:sz w:val="24"/>
                <w:szCs w:val="24"/>
                <w:lang w:val="zh-CN"/>
              </w:rPr>
            </w:pPr>
          </w:p>
        </w:tc>
        <w:tc>
          <w:tcPr>
            <w:tcW w:w="1559" w:type="dxa"/>
            <w:vAlign w:val="center"/>
          </w:tcPr>
          <w:p>
            <w:pPr>
              <w:spacing w:line="560" w:lineRule="exact"/>
              <w:jc w:val="center"/>
              <w:rPr>
                <w:rFonts w:ascii="仿宋_GB2312" w:hAnsi="仿宋_GB2312" w:eastAsia="仿宋_GB2312" w:cs="仿宋_GB2312"/>
                <w:spacing w:val="-1"/>
                <w:kern w:val="0"/>
                <w:sz w:val="24"/>
                <w:szCs w:val="24"/>
                <w:lang w:val="zh-CN"/>
              </w:rPr>
            </w:pPr>
            <w:r>
              <w:rPr>
                <w:rFonts w:hint="eastAsia" w:ascii="仿宋_GB2312" w:hAnsi="仿宋_GB2312" w:eastAsia="仿宋_GB2312" w:cs="仿宋_GB2312"/>
                <w:spacing w:val="-1"/>
                <w:kern w:val="0"/>
                <w:sz w:val="24"/>
                <w:szCs w:val="24"/>
                <w:lang w:val="zh-CN"/>
              </w:rPr>
              <w:t>铅</w:t>
            </w:r>
          </w:p>
        </w:tc>
        <w:tc>
          <w:tcPr>
            <w:tcW w:w="1701"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126"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334"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合格品不检验该项目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48" w:type="dxa"/>
            <w:vAlign w:val="center"/>
          </w:tcPr>
          <w:p>
            <w:pPr>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851" w:type="dxa"/>
            <w:vMerge w:val="continue"/>
            <w:vAlign w:val="center"/>
          </w:tcPr>
          <w:p>
            <w:pPr>
              <w:spacing w:line="560" w:lineRule="exact"/>
              <w:jc w:val="center"/>
              <w:rPr>
                <w:rFonts w:ascii="仿宋_GB2312" w:hAnsi="仿宋_GB2312" w:eastAsia="仿宋_GB2312" w:cs="仿宋_GB2312"/>
                <w:spacing w:val="-1"/>
                <w:kern w:val="0"/>
                <w:sz w:val="24"/>
                <w:szCs w:val="24"/>
                <w:lang w:val="zh-CN"/>
              </w:rPr>
            </w:pPr>
          </w:p>
        </w:tc>
        <w:tc>
          <w:tcPr>
            <w:tcW w:w="1559" w:type="dxa"/>
            <w:vAlign w:val="center"/>
          </w:tcPr>
          <w:p>
            <w:pPr>
              <w:spacing w:line="560" w:lineRule="exact"/>
              <w:jc w:val="center"/>
              <w:rPr>
                <w:rFonts w:ascii="仿宋_GB2312" w:hAnsi="仿宋_GB2312" w:eastAsia="仿宋_GB2312" w:cs="仿宋_GB2312"/>
                <w:spacing w:val="-1"/>
                <w:kern w:val="0"/>
                <w:sz w:val="24"/>
                <w:szCs w:val="24"/>
                <w:lang w:val="zh-CN"/>
              </w:rPr>
            </w:pPr>
            <w:r>
              <w:rPr>
                <w:rFonts w:hint="eastAsia" w:ascii="仿宋_GB2312" w:hAnsi="仿宋_GB2312" w:eastAsia="仿宋_GB2312" w:cs="仿宋_GB2312"/>
                <w:spacing w:val="-1"/>
                <w:kern w:val="0"/>
                <w:sz w:val="24"/>
                <w:szCs w:val="24"/>
                <w:lang w:val="zh-CN"/>
              </w:rPr>
              <w:t>汞</w:t>
            </w:r>
          </w:p>
        </w:tc>
        <w:tc>
          <w:tcPr>
            <w:tcW w:w="1701"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126"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334"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合格品不检验该项目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48" w:type="dxa"/>
            <w:vAlign w:val="center"/>
          </w:tcPr>
          <w:p>
            <w:pPr>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851" w:type="dxa"/>
            <w:vMerge w:val="continue"/>
            <w:vAlign w:val="center"/>
          </w:tcPr>
          <w:p>
            <w:pPr>
              <w:spacing w:line="560" w:lineRule="exact"/>
              <w:jc w:val="center"/>
              <w:rPr>
                <w:rFonts w:ascii="仿宋_GB2312" w:hAnsi="仿宋_GB2312" w:eastAsia="仿宋_GB2312" w:cs="仿宋_GB2312"/>
                <w:spacing w:val="-1"/>
                <w:kern w:val="0"/>
                <w:sz w:val="24"/>
                <w:szCs w:val="24"/>
                <w:lang w:val="zh-CN"/>
              </w:rPr>
            </w:pPr>
          </w:p>
        </w:tc>
        <w:tc>
          <w:tcPr>
            <w:tcW w:w="1559" w:type="dxa"/>
            <w:vAlign w:val="center"/>
          </w:tcPr>
          <w:p>
            <w:pPr>
              <w:spacing w:line="560" w:lineRule="exact"/>
              <w:jc w:val="center"/>
              <w:rPr>
                <w:rFonts w:ascii="仿宋_GB2312" w:hAnsi="仿宋_GB2312" w:eastAsia="仿宋_GB2312" w:cs="仿宋_GB2312"/>
                <w:spacing w:val="-1"/>
                <w:kern w:val="0"/>
                <w:sz w:val="24"/>
                <w:szCs w:val="24"/>
                <w:lang w:val="zh-CN"/>
              </w:rPr>
            </w:pPr>
            <w:r>
              <w:rPr>
                <w:rFonts w:hint="eastAsia" w:ascii="仿宋_GB2312" w:hAnsi="仿宋_GB2312" w:eastAsia="仿宋_GB2312" w:cs="仿宋_GB2312"/>
                <w:spacing w:val="-1"/>
                <w:kern w:val="0"/>
                <w:sz w:val="24"/>
                <w:szCs w:val="24"/>
                <w:lang w:val="zh-CN"/>
              </w:rPr>
              <w:t>色度</w:t>
            </w:r>
          </w:p>
        </w:tc>
        <w:tc>
          <w:tcPr>
            <w:tcW w:w="1701"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126"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334"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合格品不检验该项目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8" w:type="dxa"/>
            <w:vAlign w:val="center"/>
          </w:tcPr>
          <w:p>
            <w:pPr>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851" w:type="dxa"/>
            <w:vMerge w:val="restart"/>
            <w:vAlign w:val="center"/>
          </w:tcPr>
          <w:p>
            <w:pPr>
              <w:spacing w:line="560" w:lineRule="exact"/>
              <w:jc w:val="center"/>
              <w:rPr>
                <w:rFonts w:ascii="仿宋_GB2312" w:hAnsi="仿宋_GB2312" w:eastAsia="仿宋_GB2312" w:cs="仿宋_GB2312"/>
                <w:spacing w:val="-1"/>
                <w:kern w:val="0"/>
                <w:sz w:val="24"/>
                <w:szCs w:val="24"/>
                <w:lang w:val="zh-CN"/>
              </w:rPr>
            </w:pPr>
            <w:r>
              <w:rPr>
                <w:rFonts w:hint="eastAsia" w:ascii="仿宋_GB2312" w:hAnsi="仿宋_GB2312" w:eastAsia="仿宋_GB2312" w:cs="仿宋_GB2312"/>
                <w:spacing w:val="-1"/>
                <w:kern w:val="0"/>
                <w:sz w:val="24"/>
                <w:szCs w:val="24"/>
                <w:lang w:val="zh-CN"/>
              </w:rPr>
              <w:t>发烟硫酸</w:t>
            </w:r>
          </w:p>
        </w:tc>
        <w:tc>
          <w:tcPr>
            <w:tcW w:w="1559" w:type="dxa"/>
            <w:vAlign w:val="center"/>
          </w:tcPr>
          <w:p>
            <w:pPr>
              <w:spacing w:line="560" w:lineRule="exact"/>
              <w:jc w:val="center"/>
              <w:rPr>
                <w:rFonts w:ascii="仿宋_GB2312" w:hAnsi="仿宋_GB2312" w:eastAsia="仿宋_GB2312" w:cs="仿宋_GB2312"/>
                <w:spacing w:val="-1"/>
                <w:kern w:val="0"/>
                <w:sz w:val="24"/>
                <w:szCs w:val="24"/>
                <w:lang w:val="zh-CN"/>
              </w:rPr>
            </w:pPr>
            <w:r>
              <w:rPr>
                <w:rFonts w:hint="eastAsia" w:ascii="仿宋_GB2312" w:hAnsi="仿宋_GB2312" w:eastAsia="仿宋_GB2312" w:cs="仿宋_GB2312"/>
                <w:spacing w:val="-1"/>
                <w:kern w:val="0"/>
                <w:sz w:val="24"/>
                <w:szCs w:val="24"/>
                <w:lang w:val="zh-CN"/>
              </w:rPr>
              <w:t>游离三氧化硫</w:t>
            </w:r>
          </w:p>
        </w:tc>
        <w:tc>
          <w:tcPr>
            <w:tcW w:w="1701"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126"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334" w:type="dxa"/>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8" w:type="dxa"/>
            <w:vAlign w:val="center"/>
          </w:tcPr>
          <w:p>
            <w:pPr>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851" w:type="dxa"/>
            <w:vMerge w:val="continue"/>
            <w:vAlign w:val="center"/>
          </w:tcPr>
          <w:p>
            <w:pPr>
              <w:spacing w:line="560" w:lineRule="exact"/>
              <w:jc w:val="center"/>
              <w:rPr>
                <w:rFonts w:ascii="仿宋_GB2312" w:hAnsi="仿宋_GB2312" w:eastAsia="仿宋_GB2312" w:cs="仿宋_GB2312"/>
                <w:spacing w:val="-1"/>
                <w:kern w:val="0"/>
                <w:sz w:val="24"/>
                <w:szCs w:val="24"/>
                <w:lang w:val="zh-CN"/>
              </w:rPr>
            </w:pPr>
          </w:p>
        </w:tc>
        <w:tc>
          <w:tcPr>
            <w:tcW w:w="1559" w:type="dxa"/>
            <w:vAlign w:val="center"/>
          </w:tcPr>
          <w:p>
            <w:pPr>
              <w:spacing w:line="560" w:lineRule="exact"/>
              <w:jc w:val="center"/>
              <w:rPr>
                <w:rFonts w:ascii="仿宋_GB2312" w:hAnsi="仿宋_GB2312" w:eastAsia="仿宋_GB2312" w:cs="仿宋_GB2312"/>
                <w:spacing w:val="-1"/>
                <w:kern w:val="0"/>
                <w:sz w:val="24"/>
                <w:szCs w:val="24"/>
                <w:lang w:val="zh-CN"/>
              </w:rPr>
            </w:pPr>
            <w:r>
              <w:rPr>
                <w:rFonts w:hint="eastAsia" w:ascii="仿宋_GB2312" w:hAnsi="仿宋_GB2312" w:eastAsia="仿宋_GB2312" w:cs="仿宋_GB2312"/>
                <w:spacing w:val="-1"/>
                <w:kern w:val="0"/>
                <w:sz w:val="24"/>
                <w:szCs w:val="24"/>
                <w:lang w:val="zh-CN"/>
              </w:rPr>
              <w:t>铁</w:t>
            </w:r>
          </w:p>
        </w:tc>
        <w:tc>
          <w:tcPr>
            <w:tcW w:w="1701"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126"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334" w:type="dxa"/>
            <w:vAlign w:val="center"/>
          </w:tcPr>
          <w:p>
            <w:pPr>
              <w:spacing w:line="5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8" w:type="dxa"/>
            <w:vAlign w:val="center"/>
          </w:tcPr>
          <w:p>
            <w:pPr>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851" w:type="dxa"/>
            <w:vMerge w:val="continue"/>
            <w:vAlign w:val="center"/>
          </w:tcPr>
          <w:p>
            <w:pPr>
              <w:spacing w:line="560" w:lineRule="exact"/>
              <w:jc w:val="center"/>
              <w:rPr>
                <w:rFonts w:ascii="仿宋_GB2312" w:hAnsi="仿宋_GB2312" w:eastAsia="仿宋_GB2312" w:cs="仿宋_GB2312"/>
                <w:spacing w:val="-1"/>
                <w:kern w:val="0"/>
                <w:sz w:val="24"/>
                <w:szCs w:val="24"/>
                <w:lang w:val="zh-CN"/>
              </w:rPr>
            </w:pPr>
          </w:p>
        </w:tc>
        <w:tc>
          <w:tcPr>
            <w:tcW w:w="1559" w:type="dxa"/>
            <w:vAlign w:val="center"/>
          </w:tcPr>
          <w:p>
            <w:pPr>
              <w:spacing w:line="560" w:lineRule="exact"/>
              <w:jc w:val="center"/>
              <w:rPr>
                <w:rFonts w:ascii="仿宋_GB2312" w:hAnsi="仿宋_GB2312" w:eastAsia="仿宋_GB2312" w:cs="仿宋_GB2312"/>
                <w:spacing w:val="-1"/>
                <w:kern w:val="0"/>
                <w:sz w:val="24"/>
                <w:szCs w:val="24"/>
                <w:lang w:val="zh-CN"/>
              </w:rPr>
            </w:pPr>
            <w:r>
              <w:rPr>
                <w:rFonts w:hint="eastAsia" w:ascii="仿宋_GB2312" w:hAnsi="仿宋_GB2312" w:eastAsia="仿宋_GB2312" w:cs="仿宋_GB2312"/>
                <w:spacing w:val="-1"/>
                <w:kern w:val="0"/>
                <w:sz w:val="24"/>
                <w:szCs w:val="24"/>
                <w:lang w:val="zh-CN"/>
              </w:rPr>
              <w:t>砷</w:t>
            </w:r>
          </w:p>
        </w:tc>
        <w:tc>
          <w:tcPr>
            <w:tcW w:w="1701"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126"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334"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合格品不检验该项目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8" w:type="dxa"/>
            <w:vAlign w:val="center"/>
          </w:tcPr>
          <w:p>
            <w:pPr>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851" w:type="dxa"/>
            <w:vMerge w:val="continue"/>
            <w:vAlign w:val="center"/>
          </w:tcPr>
          <w:p>
            <w:pPr>
              <w:spacing w:line="560" w:lineRule="exact"/>
              <w:jc w:val="center"/>
              <w:rPr>
                <w:rFonts w:ascii="仿宋_GB2312" w:hAnsi="仿宋_GB2312" w:eastAsia="仿宋_GB2312" w:cs="仿宋_GB2312"/>
                <w:spacing w:val="-1"/>
                <w:kern w:val="0"/>
                <w:sz w:val="24"/>
                <w:szCs w:val="24"/>
                <w:lang w:val="zh-CN"/>
              </w:rPr>
            </w:pPr>
          </w:p>
        </w:tc>
        <w:tc>
          <w:tcPr>
            <w:tcW w:w="1559" w:type="dxa"/>
            <w:vAlign w:val="center"/>
          </w:tcPr>
          <w:p>
            <w:pPr>
              <w:spacing w:line="560" w:lineRule="exact"/>
              <w:jc w:val="center"/>
              <w:rPr>
                <w:rFonts w:ascii="仿宋_GB2312" w:hAnsi="仿宋_GB2312" w:eastAsia="仿宋_GB2312" w:cs="仿宋_GB2312"/>
                <w:spacing w:val="-1"/>
                <w:kern w:val="0"/>
                <w:sz w:val="24"/>
                <w:szCs w:val="24"/>
                <w:lang w:val="zh-CN"/>
              </w:rPr>
            </w:pPr>
            <w:r>
              <w:rPr>
                <w:rFonts w:hint="eastAsia" w:ascii="仿宋_GB2312" w:hAnsi="仿宋_GB2312" w:eastAsia="仿宋_GB2312" w:cs="仿宋_GB2312"/>
                <w:spacing w:val="-1"/>
                <w:kern w:val="0"/>
                <w:sz w:val="24"/>
                <w:szCs w:val="24"/>
                <w:lang w:val="zh-CN"/>
              </w:rPr>
              <w:t>铅</w:t>
            </w:r>
          </w:p>
        </w:tc>
        <w:tc>
          <w:tcPr>
            <w:tcW w:w="1701"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126"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334" w:type="dxa"/>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一等品、合格品不检验该项目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8" w:type="dxa"/>
            <w:vAlign w:val="center"/>
          </w:tcPr>
          <w:p>
            <w:pPr>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851" w:type="dxa"/>
            <w:vMerge w:val="continue"/>
            <w:vAlign w:val="center"/>
          </w:tcPr>
          <w:p>
            <w:pPr>
              <w:spacing w:line="560" w:lineRule="exact"/>
              <w:jc w:val="center"/>
              <w:rPr>
                <w:rFonts w:ascii="仿宋_GB2312" w:hAnsi="仿宋_GB2312" w:eastAsia="仿宋_GB2312" w:cs="仿宋_GB2312"/>
                <w:spacing w:val="-1"/>
                <w:kern w:val="0"/>
                <w:sz w:val="24"/>
                <w:szCs w:val="24"/>
                <w:lang w:val="zh-CN"/>
              </w:rPr>
            </w:pPr>
          </w:p>
        </w:tc>
        <w:tc>
          <w:tcPr>
            <w:tcW w:w="1559" w:type="dxa"/>
            <w:vAlign w:val="center"/>
          </w:tcPr>
          <w:p>
            <w:pPr>
              <w:spacing w:line="560" w:lineRule="exact"/>
              <w:jc w:val="center"/>
              <w:rPr>
                <w:rFonts w:ascii="仿宋_GB2312" w:hAnsi="仿宋_GB2312" w:eastAsia="仿宋_GB2312" w:cs="仿宋_GB2312"/>
                <w:spacing w:val="-1"/>
                <w:kern w:val="0"/>
                <w:sz w:val="24"/>
                <w:szCs w:val="24"/>
                <w:lang w:val="zh-CN"/>
              </w:rPr>
            </w:pPr>
            <w:r>
              <w:rPr>
                <w:rFonts w:hint="eastAsia" w:ascii="仿宋_GB2312" w:hAnsi="仿宋_GB2312" w:eastAsia="仿宋_GB2312" w:cs="仿宋_GB2312"/>
                <w:spacing w:val="-1"/>
                <w:kern w:val="0"/>
                <w:sz w:val="24"/>
                <w:szCs w:val="24"/>
                <w:lang w:val="zh-CN"/>
              </w:rPr>
              <w:t>灰分</w:t>
            </w:r>
          </w:p>
        </w:tc>
        <w:tc>
          <w:tcPr>
            <w:tcW w:w="1701"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126"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GB/T 534-2014</w:t>
            </w:r>
          </w:p>
        </w:tc>
        <w:tc>
          <w:tcPr>
            <w:tcW w:w="2334" w:type="dxa"/>
            <w:vAlign w:val="center"/>
          </w:tcPr>
          <w:p>
            <w:pPr>
              <w:jc w:val="center"/>
              <w:rPr>
                <w:rFonts w:ascii="仿宋_GB2312" w:hAnsi="仿宋_GB2312" w:eastAsia="仿宋_GB2312" w:cs="仿宋_GB2312"/>
                <w:bCs/>
                <w:szCs w:val="21"/>
              </w:rPr>
            </w:pPr>
          </w:p>
        </w:tc>
      </w:tr>
    </w:tbl>
    <w:p>
      <w:pPr>
        <w:snapToGrid w:val="0"/>
        <w:spacing w:line="560" w:lineRule="exact"/>
        <w:jc w:val="center"/>
        <w:rPr>
          <w:rFonts w:ascii="仿宋_GB2312" w:hAnsi="Times New Roman" w:eastAsia="仿宋_GB2312"/>
          <w:b/>
          <w:bCs/>
          <w:color w:val="000000"/>
          <w:sz w:val="28"/>
          <w:szCs w:val="28"/>
        </w:rPr>
      </w:pPr>
      <w:r>
        <w:rPr>
          <w:rFonts w:ascii="仿宋_GB2312" w:hAnsi="Times New Roman" w:eastAsia="仿宋_GB2312"/>
          <w:b/>
          <w:bCs/>
          <w:color w:val="000000"/>
          <w:sz w:val="28"/>
          <w:szCs w:val="28"/>
        </w:rPr>
        <w:t>表</w:t>
      </w:r>
      <w:r>
        <w:rPr>
          <w:rFonts w:hint="eastAsia" w:ascii="仿宋_GB2312" w:hAnsi="Times New Roman" w:eastAsia="仿宋_GB2312"/>
          <w:b/>
          <w:bCs/>
          <w:color w:val="000000"/>
          <w:sz w:val="28"/>
          <w:szCs w:val="28"/>
        </w:rPr>
        <w:t>5</w:t>
      </w:r>
      <w:r>
        <w:rPr>
          <w:rFonts w:ascii="仿宋_GB2312" w:hAnsi="Times New Roman" w:eastAsia="仿宋_GB2312"/>
          <w:b/>
          <w:bCs/>
          <w:color w:val="000000"/>
          <w:sz w:val="28"/>
          <w:szCs w:val="28"/>
        </w:rPr>
        <w:t xml:space="preserve"> </w:t>
      </w:r>
      <w:r>
        <w:rPr>
          <w:rFonts w:hint="eastAsia" w:ascii="仿宋_GB2312" w:hAnsi="Times New Roman" w:eastAsia="仿宋_GB2312"/>
          <w:b/>
          <w:bCs/>
          <w:color w:val="000000"/>
          <w:sz w:val="28"/>
          <w:szCs w:val="28"/>
        </w:rPr>
        <w:t>工业用合成盐酸</w:t>
      </w:r>
    </w:p>
    <w:tbl>
      <w:tblPr>
        <w:tblStyle w:val="7"/>
        <w:tblW w:w="50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421"/>
        <w:gridCol w:w="2139"/>
        <w:gridCol w:w="2159"/>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Pr>
          <w:p>
            <w:pPr>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序号</w:t>
            </w:r>
          </w:p>
        </w:tc>
        <w:tc>
          <w:tcPr>
            <w:tcW w:w="762" w:type="pct"/>
          </w:tcPr>
          <w:p>
            <w:pPr>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检验项目</w:t>
            </w:r>
          </w:p>
        </w:tc>
        <w:tc>
          <w:tcPr>
            <w:tcW w:w="1147" w:type="pct"/>
          </w:tcPr>
          <w:p>
            <w:pPr>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依据标准</w:t>
            </w:r>
          </w:p>
        </w:tc>
        <w:tc>
          <w:tcPr>
            <w:tcW w:w="1158" w:type="pct"/>
          </w:tcPr>
          <w:p>
            <w:pPr>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检验方法标准</w:t>
            </w:r>
          </w:p>
        </w:tc>
        <w:tc>
          <w:tcPr>
            <w:tcW w:w="1481" w:type="pct"/>
          </w:tcPr>
          <w:p>
            <w:pPr>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52" w:type="pct"/>
            <w:vAlign w:val="center"/>
          </w:tcPr>
          <w:p>
            <w:pPr>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w:t>
            </w:r>
          </w:p>
        </w:tc>
        <w:tc>
          <w:tcPr>
            <w:tcW w:w="762" w:type="pct"/>
            <w:vAlign w:val="center"/>
          </w:tcPr>
          <w:p>
            <w:pPr>
              <w:jc w:val="center"/>
              <w:rPr>
                <w:rFonts w:ascii="仿宋" w:hAnsi="仿宋" w:eastAsia="仿宋" w:cs="仿宋_GB2312"/>
                <w:bCs/>
                <w:spacing w:val="-1"/>
                <w:kern w:val="0"/>
                <w:sz w:val="24"/>
                <w:szCs w:val="24"/>
                <w:lang w:val="zh-CN"/>
              </w:rPr>
            </w:pPr>
            <w:r>
              <w:rPr>
                <w:rFonts w:hint="eastAsia" w:ascii="仿宋" w:hAnsi="仿宋" w:eastAsia="仿宋" w:cs="仿宋_GB2312"/>
                <w:bCs/>
                <w:spacing w:val="-1"/>
                <w:kern w:val="0"/>
                <w:sz w:val="24"/>
                <w:szCs w:val="24"/>
                <w:lang w:val="zh-CN"/>
              </w:rPr>
              <w:t>外观</w:t>
            </w:r>
          </w:p>
        </w:tc>
        <w:tc>
          <w:tcPr>
            <w:tcW w:w="1147" w:type="pct"/>
            <w:vAlign w:val="center"/>
          </w:tcPr>
          <w:p>
            <w:pPr>
              <w:jc w:val="center"/>
              <w:rPr>
                <w:rFonts w:ascii="仿宋" w:hAnsi="仿宋" w:eastAsia="仿宋" w:cs="仿宋_GB2312"/>
                <w:bCs/>
                <w:sz w:val="24"/>
                <w:szCs w:val="24"/>
              </w:rPr>
            </w:pPr>
            <w:r>
              <w:rPr>
                <w:rFonts w:hint="eastAsia" w:ascii="仿宋" w:hAnsi="仿宋" w:eastAsia="仿宋" w:cs="仿宋_GB2312"/>
                <w:bCs/>
                <w:sz w:val="24"/>
                <w:szCs w:val="24"/>
              </w:rPr>
              <w:t>GB/T 320-2006</w:t>
            </w:r>
          </w:p>
        </w:tc>
        <w:tc>
          <w:tcPr>
            <w:tcW w:w="1158" w:type="pct"/>
            <w:vAlign w:val="center"/>
          </w:tcPr>
          <w:p>
            <w:pPr>
              <w:jc w:val="center"/>
              <w:rPr>
                <w:rFonts w:ascii="仿宋" w:hAnsi="仿宋" w:eastAsia="仿宋" w:cs="仿宋_GB2312"/>
                <w:bCs/>
                <w:sz w:val="24"/>
                <w:szCs w:val="24"/>
              </w:rPr>
            </w:pPr>
            <w:r>
              <w:rPr>
                <w:rFonts w:hint="eastAsia" w:ascii="仿宋" w:hAnsi="仿宋" w:eastAsia="仿宋" w:cs="仿宋_GB2312"/>
                <w:bCs/>
                <w:sz w:val="24"/>
                <w:szCs w:val="24"/>
              </w:rPr>
              <w:t>GB/T 320-2006</w:t>
            </w:r>
          </w:p>
        </w:tc>
        <w:tc>
          <w:tcPr>
            <w:tcW w:w="1481" w:type="pct"/>
            <w:vAlign w:val="center"/>
          </w:tcPr>
          <w:p>
            <w:pPr>
              <w:jc w:val="center"/>
              <w:rPr>
                <w:rFonts w:ascii="仿宋" w:hAnsi="仿宋" w:eastAsia="仿宋"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52" w:type="pct"/>
            <w:vAlign w:val="center"/>
          </w:tcPr>
          <w:p>
            <w:pPr>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w:t>
            </w:r>
          </w:p>
        </w:tc>
        <w:tc>
          <w:tcPr>
            <w:tcW w:w="762" w:type="pct"/>
            <w:vAlign w:val="center"/>
          </w:tcPr>
          <w:p>
            <w:pPr>
              <w:jc w:val="center"/>
              <w:rPr>
                <w:rFonts w:ascii="仿宋" w:hAnsi="仿宋" w:eastAsia="仿宋" w:cs="仿宋_GB2312"/>
                <w:bCs/>
                <w:spacing w:val="-1"/>
                <w:kern w:val="0"/>
                <w:sz w:val="24"/>
                <w:szCs w:val="24"/>
                <w:lang w:val="zh-CN"/>
              </w:rPr>
            </w:pPr>
            <w:r>
              <w:rPr>
                <w:rFonts w:hint="eastAsia" w:ascii="仿宋" w:hAnsi="仿宋" w:eastAsia="仿宋" w:cs="仿宋_GB2312"/>
                <w:bCs/>
                <w:spacing w:val="-1"/>
                <w:kern w:val="0"/>
                <w:sz w:val="24"/>
                <w:szCs w:val="24"/>
                <w:lang w:val="zh-CN"/>
              </w:rPr>
              <w:t>总酸度</w:t>
            </w:r>
          </w:p>
        </w:tc>
        <w:tc>
          <w:tcPr>
            <w:tcW w:w="1147" w:type="pct"/>
            <w:vAlign w:val="center"/>
          </w:tcPr>
          <w:p>
            <w:pPr>
              <w:jc w:val="center"/>
              <w:rPr>
                <w:rFonts w:ascii="仿宋" w:hAnsi="仿宋" w:eastAsia="仿宋" w:cs="仿宋_GB2312"/>
                <w:bCs/>
                <w:sz w:val="24"/>
                <w:szCs w:val="24"/>
              </w:rPr>
            </w:pPr>
            <w:r>
              <w:rPr>
                <w:rFonts w:hint="eastAsia" w:ascii="仿宋" w:hAnsi="仿宋" w:eastAsia="仿宋" w:cs="仿宋_GB2312"/>
                <w:bCs/>
                <w:sz w:val="24"/>
                <w:szCs w:val="24"/>
              </w:rPr>
              <w:t>GB/T 320-2006</w:t>
            </w:r>
          </w:p>
        </w:tc>
        <w:tc>
          <w:tcPr>
            <w:tcW w:w="1158" w:type="pct"/>
            <w:vAlign w:val="center"/>
          </w:tcPr>
          <w:p>
            <w:pPr>
              <w:jc w:val="center"/>
              <w:rPr>
                <w:rFonts w:ascii="仿宋" w:hAnsi="仿宋" w:eastAsia="仿宋" w:cs="仿宋_GB2312"/>
                <w:bCs/>
                <w:sz w:val="24"/>
                <w:szCs w:val="24"/>
              </w:rPr>
            </w:pPr>
            <w:r>
              <w:rPr>
                <w:rFonts w:hint="eastAsia" w:ascii="仿宋" w:hAnsi="仿宋" w:eastAsia="仿宋" w:cs="仿宋_GB2312"/>
                <w:bCs/>
                <w:sz w:val="24"/>
                <w:szCs w:val="24"/>
              </w:rPr>
              <w:t>GB/T 320-2006</w:t>
            </w:r>
          </w:p>
        </w:tc>
        <w:tc>
          <w:tcPr>
            <w:tcW w:w="1481" w:type="pct"/>
            <w:vAlign w:val="center"/>
          </w:tcPr>
          <w:p>
            <w:pPr>
              <w:jc w:val="center"/>
              <w:rPr>
                <w:rFonts w:ascii="仿宋" w:hAnsi="仿宋" w:eastAsia="仿宋"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52" w:type="pct"/>
            <w:vAlign w:val="center"/>
          </w:tcPr>
          <w:p>
            <w:pPr>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w:t>
            </w:r>
          </w:p>
        </w:tc>
        <w:tc>
          <w:tcPr>
            <w:tcW w:w="762" w:type="pct"/>
            <w:vAlign w:val="center"/>
          </w:tcPr>
          <w:p>
            <w:pPr>
              <w:jc w:val="center"/>
              <w:rPr>
                <w:rFonts w:ascii="仿宋" w:hAnsi="仿宋" w:eastAsia="仿宋" w:cs="仿宋_GB2312"/>
                <w:bCs/>
                <w:spacing w:val="-1"/>
                <w:kern w:val="0"/>
                <w:sz w:val="24"/>
                <w:szCs w:val="24"/>
                <w:lang w:val="zh-CN"/>
              </w:rPr>
            </w:pPr>
            <w:r>
              <w:rPr>
                <w:rFonts w:hint="eastAsia" w:ascii="仿宋" w:hAnsi="仿宋" w:eastAsia="仿宋" w:cs="仿宋_GB2312"/>
                <w:bCs/>
                <w:spacing w:val="-1"/>
                <w:kern w:val="0"/>
                <w:sz w:val="24"/>
                <w:szCs w:val="24"/>
                <w:lang w:val="zh-CN"/>
              </w:rPr>
              <w:t>铁</w:t>
            </w:r>
          </w:p>
        </w:tc>
        <w:tc>
          <w:tcPr>
            <w:tcW w:w="1147" w:type="pct"/>
            <w:vAlign w:val="center"/>
          </w:tcPr>
          <w:p>
            <w:pPr>
              <w:jc w:val="center"/>
              <w:rPr>
                <w:rFonts w:ascii="仿宋" w:hAnsi="仿宋" w:eastAsia="仿宋" w:cs="仿宋_GB2312"/>
                <w:bCs/>
                <w:sz w:val="24"/>
                <w:szCs w:val="24"/>
              </w:rPr>
            </w:pPr>
            <w:r>
              <w:rPr>
                <w:rFonts w:hint="eastAsia" w:ascii="仿宋" w:hAnsi="仿宋" w:eastAsia="仿宋" w:cs="仿宋_GB2312"/>
                <w:bCs/>
                <w:sz w:val="24"/>
                <w:szCs w:val="24"/>
              </w:rPr>
              <w:t>GB/T 320-2006</w:t>
            </w:r>
          </w:p>
        </w:tc>
        <w:tc>
          <w:tcPr>
            <w:tcW w:w="1158" w:type="pct"/>
            <w:vAlign w:val="center"/>
          </w:tcPr>
          <w:p>
            <w:pPr>
              <w:jc w:val="center"/>
              <w:rPr>
                <w:rFonts w:ascii="仿宋" w:hAnsi="仿宋" w:eastAsia="仿宋" w:cs="仿宋_GB2312"/>
                <w:bCs/>
                <w:sz w:val="24"/>
                <w:szCs w:val="24"/>
              </w:rPr>
            </w:pPr>
            <w:r>
              <w:rPr>
                <w:rFonts w:hint="eastAsia" w:ascii="仿宋" w:hAnsi="仿宋" w:eastAsia="仿宋" w:cs="仿宋_GB2312"/>
                <w:bCs/>
                <w:sz w:val="24"/>
                <w:szCs w:val="24"/>
              </w:rPr>
              <w:t>GB/T 320-2006</w:t>
            </w:r>
          </w:p>
        </w:tc>
        <w:tc>
          <w:tcPr>
            <w:tcW w:w="1481" w:type="pct"/>
            <w:vAlign w:val="center"/>
          </w:tcPr>
          <w:p>
            <w:pPr>
              <w:jc w:val="center"/>
              <w:rPr>
                <w:rFonts w:ascii="仿宋" w:hAnsi="仿宋" w:eastAsia="仿宋"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52" w:type="pct"/>
            <w:vAlign w:val="center"/>
          </w:tcPr>
          <w:p>
            <w:pPr>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w:t>
            </w:r>
          </w:p>
        </w:tc>
        <w:tc>
          <w:tcPr>
            <w:tcW w:w="762" w:type="pct"/>
            <w:vAlign w:val="center"/>
          </w:tcPr>
          <w:p>
            <w:pPr>
              <w:jc w:val="center"/>
              <w:rPr>
                <w:rFonts w:ascii="仿宋" w:hAnsi="仿宋" w:eastAsia="仿宋" w:cs="仿宋_GB2312"/>
                <w:bCs/>
                <w:spacing w:val="-1"/>
                <w:kern w:val="0"/>
                <w:sz w:val="24"/>
                <w:szCs w:val="24"/>
                <w:lang w:val="zh-CN"/>
              </w:rPr>
            </w:pPr>
            <w:r>
              <w:rPr>
                <w:rFonts w:hint="eastAsia" w:ascii="仿宋" w:hAnsi="仿宋" w:eastAsia="仿宋" w:cs="仿宋_GB2312"/>
                <w:bCs/>
                <w:spacing w:val="-1"/>
                <w:kern w:val="0"/>
                <w:sz w:val="24"/>
                <w:szCs w:val="24"/>
                <w:lang w:val="zh-CN"/>
              </w:rPr>
              <w:t>灼烧残渣</w:t>
            </w:r>
          </w:p>
        </w:tc>
        <w:tc>
          <w:tcPr>
            <w:tcW w:w="1147" w:type="pct"/>
            <w:vAlign w:val="center"/>
          </w:tcPr>
          <w:p>
            <w:pPr>
              <w:jc w:val="center"/>
              <w:rPr>
                <w:rFonts w:ascii="仿宋" w:hAnsi="仿宋" w:eastAsia="仿宋" w:cs="仿宋_GB2312"/>
                <w:bCs/>
                <w:sz w:val="24"/>
                <w:szCs w:val="24"/>
              </w:rPr>
            </w:pPr>
            <w:r>
              <w:rPr>
                <w:rFonts w:hint="eastAsia" w:ascii="仿宋" w:hAnsi="仿宋" w:eastAsia="仿宋" w:cs="仿宋_GB2312"/>
                <w:bCs/>
                <w:sz w:val="24"/>
                <w:szCs w:val="24"/>
              </w:rPr>
              <w:t>GB/T 320-2006</w:t>
            </w:r>
          </w:p>
        </w:tc>
        <w:tc>
          <w:tcPr>
            <w:tcW w:w="1158" w:type="pct"/>
            <w:vAlign w:val="center"/>
          </w:tcPr>
          <w:p>
            <w:pPr>
              <w:jc w:val="center"/>
              <w:rPr>
                <w:rFonts w:ascii="仿宋" w:hAnsi="仿宋" w:eastAsia="仿宋" w:cs="仿宋_GB2312"/>
                <w:bCs/>
                <w:sz w:val="24"/>
                <w:szCs w:val="24"/>
              </w:rPr>
            </w:pPr>
            <w:r>
              <w:rPr>
                <w:rFonts w:hint="eastAsia" w:ascii="仿宋" w:hAnsi="仿宋" w:eastAsia="仿宋" w:cs="仿宋_GB2312"/>
                <w:bCs/>
                <w:sz w:val="24"/>
                <w:szCs w:val="24"/>
              </w:rPr>
              <w:t>GB/T 320-2006</w:t>
            </w:r>
          </w:p>
        </w:tc>
        <w:tc>
          <w:tcPr>
            <w:tcW w:w="1481" w:type="pct"/>
            <w:vAlign w:val="center"/>
          </w:tcPr>
          <w:p>
            <w:pPr>
              <w:jc w:val="center"/>
              <w:rPr>
                <w:rFonts w:ascii="仿宋" w:hAnsi="仿宋" w:eastAsia="仿宋"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52" w:type="pct"/>
            <w:vAlign w:val="center"/>
          </w:tcPr>
          <w:p>
            <w:pPr>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w:t>
            </w:r>
          </w:p>
        </w:tc>
        <w:tc>
          <w:tcPr>
            <w:tcW w:w="762" w:type="pct"/>
            <w:vAlign w:val="center"/>
          </w:tcPr>
          <w:p>
            <w:pPr>
              <w:jc w:val="center"/>
              <w:rPr>
                <w:rFonts w:ascii="仿宋" w:hAnsi="仿宋" w:eastAsia="仿宋" w:cs="仿宋_GB2312"/>
                <w:bCs/>
                <w:spacing w:val="-1"/>
                <w:kern w:val="0"/>
                <w:sz w:val="24"/>
                <w:szCs w:val="24"/>
                <w:lang w:val="zh-CN"/>
              </w:rPr>
            </w:pPr>
            <w:r>
              <w:rPr>
                <w:rFonts w:hint="eastAsia" w:ascii="仿宋" w:hAnsi="仿宋" w:eastAsia="仿宋" w:cs="仿宋_GB2312"/>
                <w:bCs/>
                <w:spacing w:val="-1"/>
                <w:kern w:val="0"/>
                <w:sz w:val="24"/>
                <w:szCs w:val="24"/>
                <w:lang w:val="zh-CN"/>
              </w:rPr>
              <w:t>游离氯</w:t>
            </w:r>
          </w:p>
        </w:tc>
        <w:tc>
          <w:tcPr>
            <w:tcW w:w="1147" w:type="pct"/>
            <w:vAlign w:val="center"/>
          </w:tcPr>
          <w:p>
            <w:pPr>
              <w:jc w:val="center"/>
              <w:rPr>
                <w:rFonts w:ascii="仿宋" w:hAnsi="仿宋" w:eastAsia="仿宋" w:cs="仿宋_GB2312"/>
                <w:bCs/>
                <w:sz w:val="24"/>
                <w:szCs w:val="24"/>
              </w:rPr>
            </w:pPr>
            <w:r>
              <w:rPr>
                <w:rFonts w:hint="eastAsia" w:ascii="仿宋" w:hAnsi="仿宋" w:eastAsia="仿宋" w:cs="仿宋_GB2312"/>
                <w:bCs/>
                <w:sz w:val="24"/>
                <w:szCs w:val="24"/>
              </w:rPr>
              <w:t>GB/T 320-2006</w:t>
            </w:r>
          </w:p>
        </w:tc>
        <w:tc>
          <w:tcPr>
            <w:tcW w:w="1158" w:type="pct"/>
            <w:vAlign w:val="center"/>
          </w:tcPr>
          <w:p>
            <w:pPr>
              <w:jc w:val="center"/>
              <w:rPr>
                <w:rFonts w:ascii="仿宋" w:hAnsi="仿宋" w:eastAsia="仿宋" w:cs="仿宋_GB2312"/>
                <w:bCs/>
                <w:sz w:val="24"/>
                <w:szCs w:val="24"/>
              </w:rPr>
            </w:pPr>
            <w:r>
              <w:rPr>
                <w:rFonts w:hint="eastAsia" w:ascii="仿宋" w:hAnsi="仿宋" w:eastAsia="仿宋" w:cs="仿宋_GB2312"/>
                <w:bCs/>
                <w:sz w:val="24"/>
                <w:szCs w:val="24"/>
              </w:rPr>
              <w:t>GB/T 320-2006</w:t>
            </w:r>
          </w:p>
        </w:tc>
        <w:tc>
          <w:tcPr>
            <w:tcW w:w="1481" w:type="pct"/>
            <w:vAlign w:val="center"/>
          </w:tcPr>
          <w:p>
            <w:pPr>
              <w:jc w:val="center"/>
              <w:rPr>
                <w:rFonts w:ascii="仿宋" w:hAnsi="仿宋" w:eastAsia="仿宋"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2" w:type="pct"/>
            <w:vAlign w:val="center"/>
          </w:tcPr>
          <w:p>
            <w:pPr>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6</w:t>
            </w:r>
          </w:p>
        </w:tc>
        <w:tc>
          <w:tcPr>
            <w:tcW w:w="762" w:type="pct"/>
            <w:vAlign w:val="center"/>
          </w:tcPr>
          <w:p>
            <w:pPr>
              <w:jc w:val="center"/>
              <w:rPr>
                <w:rFonts w:ascii="仿宋" w:hAnsi="仿宋" w:eastAsia="仿宋" w:cs="仿宋_GB2312"/>
                <w:bCs/>
                <w:spacing w:val="-1"/>
                <w:kern w:val="0"/>
                <w:sz w:val="24"/>
                <w:szCs w:val="24"/>
                <w:lang w:val="zh-CN"/>
              </w:rPr>
            </w:pPr>
            <w:r>
              <w:rPr>
                <w:rFonts w:hint="eastAsia" w:ascii="仿宋" w:hAnsi="仿宋" w:eastAsia="仿宋" w:cs="仿宋_GB2312"/>
                <w:bCs/>
                <w:spacing w:val="-1"/>
                <w:kern w:val="0"/>
                <w:sz w:val="24"/>
                <w:szCs w:val="24"/>
                <w:lang w:val="zh-CN"/>
              </w:rPr>
              <w:t>砷</w:t>
            </w:r>
          </w:p>
        </w:tc>
        <w:tc>
          <w:tcPr>
            <w:tcW w:w="1147" w:type="pct"/>
            <w:vAlign w:val="center"/>
          </w:tcPr>
          <w:p>
            <w:pPr>
              <w:snapToGrid w:val="0"/>
              <w:jc w:val="center"/>
              <w:rPr>
                <w:rFonts w:ascii="仿宋" w:hAnsi="仿宋" w:eastAsia="仿宋" w:cs="仿宋_GB2312"/>
                <w:bCs/>
                <w:sz w:val="24"/>
                <w:szCs w:val="24"/>
              </w:rPr>
            </w:pPr>
            <w:r>
              <w:rPr>
                <w:rFonts w:hint="eastAsia" w:ascii="仿宋" w:hAnsi="仿宋" w:eastAsia="仿宋" w:cs="仿宋_GB2312"/>
                <w:bCs/>
                <w:sz w:val="24"/>
                <w:szCs w:val="24"/>
              </w:rPr>
              <w:t>GB/T 320-2006</w:t>
            </w:r>
          </w:p>
        </w:tc>
        <w:tc>
          <w:tcPr>
            <w:tcW w:w="1158" w:type="pct"/>
            <w:vAlign w:val="center"/>
          </w:tcPr>
          <w:p>
            <w:pPr>
              <w:snapToGrid w:val="0"/>
              <w:jc w:val="center"/>
              <w:rPr>
                <w:rFonts w:ascii="仿宋" w:hAnsi="仿宋" w:eastAsia="仿宋" w:cs="仿宋_GB2312"/>
                <w:bCs/>
                <w:sz w:val="24"/>
                <w:szCs w:val="24"/>
              </w:rPr>
            </w:pPr>
            <w:r>
              <w:rPr>
                <w:rFonts w:hint="eastAsia" w:ascii="仿宋" w:hAnsi="仿宋" w:eastAsia="仿宋" w:cs="仿宋_GB2312"/>
                <w:bCs/>
                <w:sz w:val="24"/>
                <w:szCs w:val="24"/>
              </w:rPr>
              <w:t>GB/T 320-2006</w:t>
            </w:r>
          </w:p>
        </w:tc>
        <w:tc>
          <w:tcPr>
            <w:tcW w:w="1481" w:type="pct"/>
            <w:vAlign w:val="center"/>
          </w:tcPr>
          <w:p>
            <w:pPr>
              <w:snapToGrid w:val="0"/>
              <w:jc w:val="center"/>
              <w:rPr>
                <w:rFonts w:ascii="仿宋" w:hAnsi="仿宋" w:eastAsia="仿宋"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52" w:type="pct"/>
            <w:vAlign w:val="center"/>
          </w:tcPr>
          <w:p>
            <w:pPr>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7</w:t>
            </w:r>
          </w:p>
        </w:tc>
        <w:tc>
          <w:tcPr>
            <w:tcW w:w="762" w:type="pct"/>
            <w:vAlign w:val="center"/>
          </w:tcPr>
          <w:p>
            <w:pPr>
              <w:jc w:val="center"/>
              <w:rPr>
                <w:rFonts w:ascii="仿宋" w:hAnsi="仿宋" w:eastAsia="仿宋" w:cs="仿宋_GB2312"/>
                <w:bCs/>
                <w:spacing w:val="-1"/>
                <w:kern w:val="0"/>
                <w:sz w:val="24"/>
                <w:szCs w:val="24"/>
                <w:lang w:val="zh-CN"/>
              </w:rPr>
            </w:pPr>
            <w:r>
              <w:rPr>
                <w:rFonts w:hint="eastAsia" w:ascii="仿宋" w:hAnsi="仿宋" w:eastAsia="仿宋" w:cs="仿宋_GB2312"/>
                <w:bCs/>
                <w:spacing w:val="-1"/>
                <w:kern w:val="0"/>
                <w:sz w:val="24"/>
                <w:szCs w:val="24"/>
                <w:lang w:val="zh-CN"/>
              </w:rPr>
              <w:t>硫酸盐</w:t>
            </w:r>
          </w:p>
        </w:tc>
        <w:tc>
          <w:tcPr>
            <w:tcW w:w="1147" w:type="pct"/>
            <w:vAlign w:val="center"/>
          </w:tcPr>
          <w:p>
            <w:pPr>
              <w:jc w:val="center"/>
              <w:rPr>
                <w:rFonts w:ascii="仿宋" w:hAnsi="仿宋" w:eastAsia="仿宋" w:cs="仿宋_GB2312"/>
                <w:bCs/>
                <w:sz w:val="24"/>
                <w:szCs w:val="24"/>
              </w:rPr>
            </w:pPr>
            <w:r>
              <w:rPr>
                <w:rFonts w:hint="eastAsia" w:ascii="仿宋" w:hAnsi="仿宋" w:eastAsia="仿宋" w:cs="仿宋_GB2312"/>
                <w:bCs/>
                <w:sz w:val="24"/>
                <w:szCs w:val="24"/>
              </w:rPr>
              <w:t>GB/T 320-2006</w:t>
            </w:r>
          </w:p>
        </w:tc>
        <w:tc>
          <w:tcPr>
            <w:tcW w:w="1158" w:type="pct"/>
            <w:vAlign w:val="center"/>
          </w:tcPr>
          <w:p>
            <w:pPr>
              <w:jc w:val="center"/>
              <w:rPr>
                <w:rFonts w:ascii="仿宋" w:hAnsi="仿宋" w:eastAsia="仿宋" w:cs="仿宋_GB2312"/>
                <w:bCs/>
                <w:sz w:val="24"/>
                <w:szCs w:val="24"/>
              </w:rPr>
            </w:pPr>
            <w:r>
              <w:rPr>
                <w:rFonts w:hint="eastAsia" w:ascii="仿宋" w:hAnsi="仿宋" w:eastAsia="仿宋" w:cs="仿宋_GB2312"/>
                <w:bCs/>
                <w:sz w:val="24"/>
                <w:szCs w:val="24"/>
              </w:rPr>
              <w:t>GB/T 320-2006</w:t>
            </w:r>
          </w:p>
        </w:tc>
        <w:tc>
          <w:tcPr>
            <w:tcW w:w="1481" w:type="pct"/>
            <w:vAlign w:val="center"/>
          </w:tcPr>
          <w:p>
            <w:pPr>
              <w:jc w:val="center"/>
              <w:rPr>
                <w:rFonts w:ascii="仿宋" w:hAnsi="仿宋" w:eastAsia="仿宋" w:cs="仿宋_GB2312"/>
                <w:bCs/>
                <w:sz w:val="24"/>
                <w:szCs w:val="24"/>
              </w:rPr>
            </w:pPr>
            <w:r>
              <w:rPr>
                <w:rFonts w:hint="eastAsia" w:ascii="仿宋" w:hAnsi="仿宋" w:eastAsia="仿宋" w:cs="仿宋_GB2312"/>
                <w:bCs/>
                <w:sz w:val="24"/>
                <w:szCs w:val="24"/>
              </w:rPr>
              <w:t>合格品不检验该项目</w:t>
            </w:r>
          </w:p>
        </w:tc>
      </w:tr>
    </w:tbl>
    <w:p>
      <w:pPr>
        <w:snapToGrid w:val="0"/>
        <w:spacing w:line="560" w:lineRule="exact"/>
        <w:jc w:val="center"/>
        <w:rPr>
          <w:rFonts w:ascii="仿宋_GB2312" w:hAnsi="Times New Roman" w:eastAsia="仿宋_GB2312"/>
          <w:b/>
          <w:bCs/>
          <w:color w:val="000000"/>
          <w:sz w:val="28"/>
          <w:szCs w:val="28"/>
        </w:rPr>
      </w:pPr>
      <w:r>
        <w:rPr>
          <w:rFonts w:ascii="仿宋_GB2312" w:hAnsi="Times New Roman" w:eastAsia="仿宋_GB2312"/>
          <w:b/>
          <w:bCs/>
          <w:color w:val="000000"/>
          <w:sz w:val="28"/>
          <w:szCs w:val="28"/>
        </w:rPr>
        <w:t>表</w:t>
      </w:r>
      <w:r>
        <w:rPr>
          <w:rFonts w:hint="eastAsia" w:ascii="仿宋_GB2312" w:hAnsi="Times New Roman" w:eastAsia="仿宋_GB2312"/>
          <w:b/>
          <w:bCs/>
          <w:color w:val="000000"/>
          <w:sz w:val="28"/>
          <w:szCs w:val="28"/>
        </w:rPr>
        <w:t>6</w:t>
      </w:r>
      <w:r>
        <w:rPr>
          <w:rFonts w:ascii="仿宋_GB2312" w:hAnsi="Times New Roman" w:eastAsia="仿宋_GB2312"/>
          <w:b/>
          <w:bCs/>
          <w:color w:val="000000"/>
          <w:sz w:val="28"/>
          <w:szCs w:val="28"/>
        </w:rPr>
        <w:t xml:space="preserve"> </w:t>
      </w:r>
      <w:r>
        <w:rPr>
          <w:rFonts w:hint="eastAsia" w:ascii="仿宋_GB2312" w:hAnsi="Times New Roman" w:eastAsia="仿宋_GB2312"/>
          <w:b/>
          <w:bCs/>
          <w:color w:val="000000"/>
          <w:sz w:val="28"/>
          <w:szCs w:val="28"/>
        </w:rPr>
        <w:t>副产盐酸</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269"/>
        <w:gridCol w:w="2269"/>
        <w:gridCol w:w="2551"/>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Pr>
          <w:p>
            <w:pPr>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序号</w:t>
            </w:r>
          </w:p>
        </w:tc>
        <w:tc>
          <w:tcPr>
            <w:tcW w:w="1237" w:type="pct"/>
          </w:tcPr>
          <w:p>
            <w:pPr>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检验项目</w:t>
            </w:r>
          </w:p>
        </w:tc>
        <w:tc>
          <w:tcPr>
            <w:tcW w:w="1237" w:type="pct"/>
          </w:tcPr>
          <w:p>
            <w:pPr>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依据标准</w:t>
            </w:r>
          </w:p>
        </w:tc>
        <w:tc>
          <w:tcPr>
            <w:tcW w:w="1391" w:type="pct"/>
          </w:tcPr>
          <w:p>
            <w:pPr>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检验方法标准</w:t>
            </w:r>
          </w:p>
        </w:tc>
        <w:tc>
          <w:tcPr>
            <w:tcW w:w="691" w:type="pct"/>
          </w:tcPr>
          <w:p>
            <w:pPr>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4" w:type="pct"/>
            <w:vAlign w:val="center"/>
          </w:tcPr>
          <w:p>
            <w:pPr>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1</w:t>
            </w:r>
          </w:p>
        </w:tc>
        <w:tc>
          <w:tcPr>
            <w:tcW w:w="1237" w:type="pct"/>
            <w:vAlign w:val="center"/>
          </w:tcPr>
          <w:p>
            <w:pPr>
              <w:jc w:val="center"/>
              <w:rPr>
                <w:rFonts w:ascii="仿宋" w:hAnsi="仿宋" w:eastAsia="仿宋" w:cs="仿宋_GB2312"/>
                <w:bCs/>
                <w:spacing w:val="-1"/>
                <w:kern w:val="0"/>
                <w:sz w:val="24"/>
                <w:szCs w:val="24"/>
                <w:lang w:val="zh-CN"/>
              </w:rPr>
            </w:pPr>
            <w:r>
              <w:rPr>
                <w:rFonts w:hint="eastAsia" w:ascii="仿宋" w:hAnsi="仿宋" w:eastAsia="仿宋" w:cs="仿宋_GB2312"/>
                <w:bCs/>
                <w:spacing w:val="-1"/>
                <w:kern w:val="0"/>
                <w:sz w:val="24"/>
                <w:szCs w:val="24"/>
                <w:lang w:val="zh-CN"/>
              </w:rPr>
              <w:t>外观</w:t>
            </w:r>
          </w:p>
        </w:tc>
        <w:tc>
          <w:tcPr>
            <w:tcW w:w="1237" w:type="pct"/>
            <w:vAlign w:val="center"/>
          </w:tcPr>
          <w:p>
            <w:pPr>
              <w:jc w:val="center"/>
              <w:rPr>
                <w:rFonts w:ascii="仿宋" w:hAnsi="仿宋" w:eastAsia="仿宋" w:cs="仿宋_GB2312"/>
                <w:bCs/>
                <w:sz w:val="24"/>
                <w:szCs w:val="24"/>
              </w:rPr>
            </w:pPr>
            <w:r>
              <w:rPr>
                <w:rFonts w:ascii="仿宋" w:hAnsi="仿宋" w:eastAsia="仿宋" w:cs="仿宋_GB2312"/>
                <w:bCs/>
                <w:sz w:val="24"/>
                <w:szCs w:val="24"/>
              </w:rPr>
              <w:t>HG/T3783-2021</w:t>
            </w:r>
          </w:p>
        </w:tc>
        <w:tc>
          <w:tcPr>
            <w:tcW w:w="1391" w:type="pct"/>
            <w:vAlign w:val="center"/>
          </w:tcPr>
          <w:p>
            <w:pPr>
              <w:jc w:val="center"/>
              <w:rPr>
                <w:rFonts w:ascii="仿宋" w:hAnsi="仿宋" w:eastAsia="仿宋" w:cs="仿宋_GB2312"/>
                <w:bCs/>
                <w:sz w:val="24"/>
                <w:szCs w:val="24"/>
              </w:rPr>
            </w:pPr>
            <w:r>
              <w:rPr>
                <w:rFonts w:ascii="仿宋" w:hAnsi="仿宋" w:eastAsia="仿宋" w:cs="仿宋_GB2312"/>
                <w:bCs/>
                <w:sz w:val="24"/>
                <w:szCs w:val="24"/>
              </w:rPr>
              <w:t>HG/T3783-2021</w:t>
            </w:r>
          </w:p>
        </w:tc>
        <w:tc>
          <w:tcPr>
            <w:tcW w:w="691" w:type="pct"/>
            <w:vAlign w:val="center"/>
          </w:tcPr>
          <w:p>
            <w:pPr>
              <w:jc w:val="center"/>
              <w:rPr>
                <w:rFonts w:ascii="仿宋" w:hAnsi="仿宋" w:eastAsia="仿宋"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4" w:type="pct"/>
            <w:vAlign w:val="center"/>
          </w:tcPr>
          <w:p>
            <w:pPr>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2</w:t>
            </w:r>
          </w:p>
        </w:tc>
        <w:tc>
          <w:tcPr>
            <w:tcW w:w="1237" w:type="pct"/>
            <w:vAlign w:val="center"/>
          </w:tcPr>
          <w:p>
            <w:pPr>
              <w:jc w:val="center"/>
              <w:rPr>
                <w:rFonts w:ascii="仿宋" w:hAnsi="仿宋" w:eastAsia="仿宋" w:cs="仿宋_GB2312"/>
                <w:bCs/>
                <w:spacing w:val="-1"/>
                <w:kern w:val="0"/>
                <w:sz w:val="24"/>
                <w:szCs w:val="24"/>
                <w:lang w:val="zh-CN"/>
              </w:rPr>
            </w:pPr>
            <w:r>
              <w:rPr>
                <w:rFonts w:hint="eastAsia" w:ascii="仿宋" w:hAnsi="仿宋" w:eastAsia="仿宋" w:cs="仿宋_GB2312"/>
                <w:bCs/>
                <w:spacing w:val="-1"/>
                <w:kern w:val="0"/>
                <w:sz w:val="24"/>
                <w:szCs w:val="24"/>
                <w:lang w:val="zh-CN"/>
              </w:rPr>
              <w:t>总酸度</w:t>
            </w:r>
          </w:p>
        </w:tc>
        <w:tc>
          <w:tcPr>
            <w:tcW w:w="1237" w:type="pct"/>
            <w:vAlign w:val="center"/>
          </w:tcPr>
          <w:p>
            <w:pPr>
              <w:jc w:val="center"/>
              <w:rPr>
                <w:rFonts w:ascii="仿宋" w:hAnsi="仿宋" w:eastAsia="仿宋" w:cs="仿宋_GB2312"/>
                <w:bCs/>
                <w:sz w:val="24"/>
                <w:szCs w:val="24"/>
              </w:rPr>
            </w:pPr>
            <w:r>
              <w:rPr>
                <w:rFonts w:hint="eastAsia" w:ascii="仿宋" w:hAnsi="仿宋" w:eastAsia="仿宋" w:cs="仿宋_GB2312"/>
                <w:bCs/>
                <w:sz w:val="24"/>
                <w:szCs w:val="24"/>
              </w:rPr>
              <w:t>GB/T 320-2006</w:t>
            </w:r>
          </w:p>
        </w:tc>
        <w:tc>
          <w:tcPr>
            <w:tcW w:w="1391" w:type="pct"/>
            <w:vAlign w:val="center"/>
          </w:tcPr>
          <w:p>
            <w:pPr>
              <w:jc w:val="center"/>
              <w:rPr>
                <w:rFonts w:ascii="仿宋" w:hAnsi="仿宋" w:eastAsia="仿宋" w:cs="仿宋_GB2312"/>
                <w:bCs/>
                <w:sz w:val="24"/>
                <w:szCs w:val="24"/>
              </w:rPr>
            </w:pPr>
            <w:r>
              <w:rPr>
                <w:rFonts w:hint="eastAsia" w:ascii="仿宋" w:hAnsi="仿宋" w:eastAsia="仿宋" w:cs="仿宋_GB2312"/>
                <w:bCs/>
                <w:sz w:val="24"/>
                <w:szCs w:val="24"/>
              </w:rPr>
              <w:t>GB/T 320-2006</w:t>
            </w:r>
          </w:p>
        </w:tc>
        <w:tc>
          <w:tcPr>
            <w:tcW w:w="691" w:type="pct"/>
            <w:vAlign w:val="center"/>
          </w:tcPr>
          <w:p>
            <w:pPr>
              <w:jc w:val="center"/>
              <w:rPr>
                <w:rFonts w:ascii="仿宋" w:hAnsi="仿宋" w:eastAsia="仿宋"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44" w:type="pct"/>
            <w:vAlign w:val="center"/>
          </w:tcPr>
          <w:p>
            <w:pPr>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3</w:t>
            </w:r>
          </w:p>
        </w:tc>
        <w:tc>
          <w:tcPr>
            <w:tcW w:w="1237" w:type="pct"/>
            <w:vAlign w:val="center"/>
          </w:tcPr>
          <w:p>
            <w:pPr>
              <w:jc w:val="center"/>
              <w:rPr>
                <w:rFonts w:ascii="仿宋" w:hAnsi="仿宋" w:eastAsia="仿宋" w:cs="仿宋_GB2312"/>
                <w:bCs/>
                <w:spacing w:val="-1"/>
                <w:kern w:val="0"/>
                <w:sz w:val="24"/>
                <w:szCs w:val="24"/>
                <w:lang w:val="zh-CN"/>
              </w:rPr>
            </w:pPr>
            <w:r>
              <w:rPr>
                <w:rFonts w:hint="eastAsia" w:ascii="仿宋" w:hAnsi="仿宋" w:eastAsia="仿宋" w:cs="仿宋_GB2312"/>
                <w:bCs/>
                <w:spacing w:val="-1"/>
                <w:kern w:val="0"/>
                <w:sz w:val="24"/>
                <w:szCs w:val="24"/>
                <w:lang w:val="zh-CN"/>
              </w:rPr>
              <w:t>重金属（以Pb计）</w:t>
            </w:r>
          </w:p>
        </w:tc>
        <w:tc>
          <w:tcPr>
            <w:tcW w:w="1237" w:type="pct"/>
            <w:vAlign w:val="center"/>
          </w:tcPr>
          <w:p>
            <w:pPr>
              <w:jc w:val="center"/>
              <w:rPr>
                <w:rFonts w:ascii="仿宋" w:hAnsi="仿宋" w:eastAsia="仿宋" w:cs="仿宋_GB2312"/>
                <w:bCs/>
                <w:sz w:val="24"/>
                <w:szCs w:val="24"/>
              </w:rPr>
            </w:pPr>
            <w:r>
              <w:rPr>
                <w:rFonts w:ascii="仿宋" w:hAnsi="仿宋" w:eastAsia="仿宋" w:cs="仿宋_GB2312"/>
                <w:bCs/>
                <w:sz w:val="24"/>
                <w:szCs w:val="24"/>
              </w:rPr>
              <w:t>HG/T3783-2021</w:t>
            </w:r>
          </w:p>
        </w:tc>
        <w:tc>
          <w:tcPr>
            <w:tcW w:w="1391" w:type="pct"/>
            <w:vAlign w:val="center"/>
          </w:tcPr>
          <w:p>
            <w:pPr>
              <w:jc w:val="center"/>
              <w:rPr>
                <w:rFonts w:ascii="仿宋" w:hAnsi="仿宋" w:eastAsia="仿宋" w:cs="仿宋_GB2312"/>
                <w:bCs/>
                <w:sz w:val="24"/>
                <w:szCs w:val="24"/>
              </w:rPr>
            </w:pPr>
            <w:r>
              <w:rPr>
                <w:rFonts w:ascii="仿宋" w:hAnsi="仿宋" w:eastAsia="仿宋" w:cs="仿宋_GB2312"/>
                <w:bCs/>
                <w:sz w:val="24"/>
                <w:szCs w:val="24"/>
              </w:rPr>
              <w:t>HG/T3783-2021</w:t>
            </w:r>
          </w:p>
        </w:tc>
        <w:tc>
          <w:tcPr>
            <w:tcW w:w="691" w:type="pct"/>
            <w:vAlign w:val="center"/>
          </w:tcPr>
          <w:p>
            <w:pPr>
              <w:jc w:val="center"/>
              <w:rPr>
                <w:rFonts w:ascii="仿宋" w:hAnsi="仿宋" w:eastAsia="仿宋" w:cs="仿宋_GB2312"/>
                <w:bCs/>
                <w:sz w:val="24"/>
                <w:szCs w:val="24"/>
              </w:rPr>
            </w:pPr>
          </w:p>
        </w:tc>
      </w:tr>
    </w:tbl>
    <w:p>
      <w:pPr>
        <w:spacing w:line="560" w:lineRule="exact"/>
        <w:ind w:firstLine="548"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执行企业标准、团体标准、地方标准的产品，检验项目参照上述内容执行。</w:t>
      </w:r>
    </w:p>
    <w:p>
      <w:pPr>
        <w:spacing w:line="560" w:lineRule="exact"/>
        <w:ind w:firstLine="548"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凡是注日期的文件，其随后所有的修改单（不包括勘误的内容）或修订版不适用于本细则。凡是不注日期的文件，其最新版本适用于本细则。</w:t>
      </w:r>
    </w:p>
    <w:p>
      <w:pPr>
        <w:snapToGrid w:val="0"/>
        <w:spacing w:line="560" w:lineRule="exact"/>
        <w:ind w:firstLine="548" w:firstLineChars="200"/>
        <w:rPr>
          <w:rFonts w:ascii="黑体" w:hAnsi="黑体" w:eastAsia="黑体"/>
          <w:color w:val="000000"/>
          <w:sz w:val="28"/>
          <w:szCs w:val="28"/>
        </w:rPr>
      </w:pPr>
      <w:r>
        <w:rPr>
          <w:rFonts w:ascii="黑体" w:hAnsi="黑体" w:eastAsia="黑体"/>
          <w:color w:val="000000"/>
          <w:sz w:val="28"/>
          <w:szCs w:val="28"/>
        </w:rPr>
        <w:t>3</w:t>
      </w:r>
      <w:r>
        <w:rPr>
          <w:rFonts w:hint="eastAsia" w:ascii="黑体" w:hAnsi="黑体" w:eastAsia="黑体"/>
          <w:color w:val="000000"/>
          <w:sz w:val="28"/>
          <w:szCs w:val="28"/>
        </w:rPr>
        <w:t xml:space="preserve"> 判定规则</w:t>
      </w:r>
    </w:p>
    <w:p>
      <w:pPr>
        <w:adjustRightInd w:val="0"/>
        <w:snapToGrid w:val="0"/>
        <w:spacing w:line="560" w:lineRule="exact"/>
        <w:ind w:firstLine="548" w:firstLineChars="200"/>
        <w:rPr>
          <w:rFonts w:ascii="黑体" w:hAnsi="黑体" w:eastAsia="黑体"/>
          <w:color w:val="000000"/>
          <w:sz w:val="28"/>
          <w:szCs w:val="28"/>
        </w:rPr>
      </w:pPr>
      <w:r>
        <w:rPr>
          <w:rFonts w:hint="eastAsia" w:ascii="黑体" w:hAnsi="黑体" w:eastAsia="黑体"/>
          <w:color w:val="000000"/>
          <w:sz w:val="28"/>
          <w:szCs w:val="28"/>
        </w:rPr>
        <w:t>3.1依据标准</w:t>
      </w:r>
    </w:p>
    <w:p>
      <w:pPr>
        <w:spacing w:line="560" w:lineRule="exact"/>
        <w:ind w:firstLine="548"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GB/T 209-2006  工业用氢氧化钠</w:t>
      </w:r>
    </w:p>
    <w:p>
      <w:pPr>
        <w:spacing w:line="560" w:lineRule="exact"/>
        <w:ind w:firstLine="548" w:firstLineChars="200"/>
        <w:rPr>
          <w:rFonts w:ascii="仿宋_GB2312" w:hAnsi="方正仿宋_GBK" w:eastAsia="仿宋_GB2312" w:cs="方正仿宋_GBK"/>
          <w:sz w:val="28"/>
          <w:szCs w:val="28"/>
        </w:rPr>
      </w:pPr>
      <w:r>
        <w:rPr>
          <w:rFonts w:ascii="仿宋" w:hAnsi="仿宋" w:eastAsia="仿宋"/>
          <w:color w:val="333333"/>
          <w:sz w:val="28"/>
          <w:szCs w:val="28"/>
          <w:shd w:val="clear" w:color="auto" w:fill="FFFFFF"/>
        </w:rPr>
        <w:t>GB/T 19106-2013</w:t>
      </w:r>
      <w:r>
        <w:rPr>
          <w:rFonts w:hint="eastAsia" w:ascii="仿宋_GB2312" w:hAnsi="方正仿宋_GBK" w:eastAsia="仿宋_GB2312" w:cs="方正仿宋_GBK"/>
          <w:sz w:val="28"/>
          <w:szCs w:val="28"/>
        </w:rPr>
        <w:t xml:space="preserve">  次氯酸钠</w:t>
      </w:r>
    </w:p>
    <w:p>
      <w:pPr>
        <w:adjustRightInd w:val="0"/>
        <w:snapToGrid w:val="0"/>
        <w:spacing w:line="560" w:lineRule="exact"/>
        <w:ind w:firstLine="548"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GB/T 534-2014  工业硫酸</w:t>
      </w:r>
    </w:p>
    <w:p>
      <w:pPr>
        <w:adjustRightInd w:val="0"/>
        <w:snapToGrid w:val="0"/>
        <w:spacing w:line="560" w:lineRule="exact"/>
        <w:ind w:firstLine="548"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GB/T 320-2006  工业用合成盐酸</w:t>
      </w:r>
    </w:p>
    <w:p>
      <w:pPr>
        <w:spacing w:line="560" w:lineRule="exact"/>
        <w:ind w:firstLine="548"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HG/T 3783-2021  副产盐酸</w:t>
      </w:r>
    </w:p>
    <w:p>
      <w:pPr>
        <w:adjustRightInd w:val="0"/>
        <w:snapToGrid w:val="0"/>
        <w:spacing w:line="560" w:lineRule="exact"/>
        <w:ind w:firstLine="548"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现行有效的企业标准、团体标准、地方标准及产品明示质量要求。</w:t>
      </w:r>
    </w:p>
    <w:p>
      <w:pPr>
        <w:adjustRightInd w:val="0"/>
        <w:snapToGrid w:val="0"/>
        <w:spacing w:line="560" w:lineRule="exact"/>
        <w:ind w:firstLine="548" w:firstLineChars="200"/>
        <w:rPr>
          <w:rFonts w:ascii="黑体" w:hAnsi="黑体" w:eastAsia="黑体"/>
          <w:color w:val="000000"/>
          <w:sz w:val="28"/>
          <w:szCs w:val="28"/>
        </w:rPr>
      </w:pPr>
      <w:r>
        <w:rPr>
          <w:rFonts w:ascii="黑体" w:hAnsi="黑体" w:eastAsia="黑体"/>
          <w:color w:val="000000"/>
          <w:sz w:val="28"/>
          <w:szCs w:val="28"/>
        </w:rPr>
        <w:t>3.2判定原则</w:t>
      </w:r>
    </w:p>
    <w:p>
      <w:pPr>
        <w:spacing w:line="560" w:lineRule="exact"/>
        <w:ind w:firstLine="548" w:firstLineChars="200"/>
        <w:rPr>
          <w:rFonts w:ascii="仿宋_GB2312" w:hAnsi="方正仿宋_GBK" w:eastAsia="仿宋_GB2312" w:cs="方正仿宋_GBK"/>
          <w:sz w:val="28"/>
          <w:szCs w:val="28"/>
        </w:rPr>
      </w:pPr>
      <w:r>
        <w:rPr>
          <w:rFonts w:ascii="仿宋_GB2312" w:hAnsi="方正仿宋_GBK" w:eastAsia="仿宋_GB2312" w:cs="方正仿宋_GBK"/>
          <w:sz w:val="28"/>
          <w:szCs w:val="28"/>
        </w:rPr>
        <w:t>经检验，检验项目全部合格，判定为被抽查产品合格；检验项目中任一项或一项以上不合格，判定为被抽查产品不合格。</w:t>
      </w:r>
    </w:p>
    <w:p>
      <w:pPr>
        <w:spacing w:line="560" w:lineRule="exact"/>
        <w:ind w:firstLine="548" w:firstLineChars="200"/>
        <w:rPr>
          <w:rFonts w:ascii="仿宋_GB2312" w:hAnsi="方正仿宋_GBK" w:eastAsia="仿宋_GB2312" w:cs="方正仿宋_GBK"/>
          <w:sz w:val="28"/>
          <w:szCs w:val="28"/>
        </w:rPr>
      </w:pPr>
      <w:r>
        <w:rPr>
          <w:rFonts w:ascii="仿宋_GB2312" w:hAnsi="方正仿宋_GBK" w:eastAsia="仿宋_GB2312" w:cs="方正仿宋_GBK"/>
          <w:sz w:val="28"/>
          <w:szCs w:val="28"/>
        </w:rPr>
        <w:t>若被检产品明示的质量要求高于本细则中检验项目依据的标准要求时，应按被检产品明示的质量要求判定。</w:t>
      </w:r>
    </w:p>
    <w:p>
      <w:pPr>
        <w:spacing w:line="560" w:lineRule="exact"/>
        <w:ind w:firstLine="548" w:firstLineChars="200"/>
        <w:rPr>
          <w:rFonts w:ascii="仿宋_GB2312" w:hAnsi="方正仿宋_GBK" w:eastAsia="仿宋_GB2312" w:cs="方正仿宋_GBK"/>
          <w:sz w:val="28"/>
          <w:szCs w:val="28"/>
        </w:rPr>
      </w:pPr>
      <w:r>
        <w:rPr>
          <w:rFonts w:ascii="仿宋_GB2312" w:hAnsi="方正仿宋_GBK" w:eastAsia="仿宋_GB2312" w:cs="方正仿宋_GBK"/>
          <w:sz w:val="28"/>
          <w:szCs w:val="28"/>
        </w:rPr>
        <w:t>若被检产品明示的质量要求低于本细则中检验项目依据的强制性标准要求时，应按照强制性标准要求判定。</w:t>
      </w:r>
    </w:p>
    <w:p>
      <w:pPr>
        <w:spacing w:line="560" w:lineRule="exact"/>
        <w:ind w:firstLine="548" w:firstLineChars="200"/>
        <w:rPr>
          <w:rFonts w:ascii="仿宋_GB2312" w:hAnsi="方正仿宋_GBK" w:eastAsia="仿宋_GB2312" w:cs="方正仿宋_GBK"/>
          <w:sz w:val="28"/>
          <w:szCs w:val="28"/>
        </w:rPr>
      </w:pPr>
      <w:r>
        <w:rPr>
          <w:rFonts w:ascii="仿宋_GB2312" w:hAnsi="方正仿宋_GBK" w:eastAsia="仿宋_GB2312" w:cs="方正仿宋_GBK"/>
          <w:sz w:val="28"/>
          <w:szCs w:val="28"/>
        </w:rPr>
        <w:t>若被检产品明示的质量要求低于或包含本细则中检验项目依据的推荐性标准要求时，应以被检产品明示的质量要求判定。</w:t>
      </w:r>
    </w:p>
    <w:p>
      <w:pPr>
        <w:spacing w:line="560" w:lineRule="exact"/>
        <w:ind w:firstLine="548" w:firstLineChars="200"/>
        <w:rPr>
          <w:rFonts w:ascii="仿宋_GB2312" w:hAnsi="方正仿宋_GBK" w:eastAsia="仿宋_GB2312" w:cs="方正仿宋_GBK"/>
          <w:sz w:val="28"/>
          <w:szCs w:val="28"/>
        </w:rPr>
      </w:pPr>
      <w:r>
        <w:rPr>
          <w:rFonts w:ascii="仿宋_GB2312" w:hAnsi="方正仿宋_GBK" w:eastAsia="仿宋_GB2312" w:cs="方正仿宋_GBK"/>
          <w:sz w:val="28"/>
          <w:szCs w:val="28"/>
        </w:rPr>
        <w:t>若被检产品明示的质量要求缺少本细则中检验项目依据的强制性标准要求时，应按照强制性标准要求判定。</w:t>
      </w:r>
    </w:p>
    <w:p>
      <w:pPr>
        <w:spacing w:line="560" w:lineRule="exact"/>
        <w:ind w:firstLine="548" w:firstLineChars="200"/>
        <w:rPr>
          <w:rFonts w:ascii="Times New Roman" w:hAnsi="Times New Roman" w:eastAsia="仿宋_GB2312" w:cs="Times New Roman"/>
          <w:color w:val="000000"/>
          <w:sz w:val="28"/>
          <w:szCs w:val="28"/>
        </w:rPr>
      </w:pPr>
      <w:r>
        <w:rPr>
          <w:rFonts w:ascii="仿宋_GB2312" w:hAnsi="方正仿宋_GBK" w:eastAsia="仿宋_GB2312" w:cs="方正仿宋_GBK"/>
          <w:sz w:val="28"/>
          <w:szCs w:val="28"/>
        </w:rPr>
        <w:t>若被检产品明示的质量要求缺少本细则中检验项目依据的推荐性标准要求时，该项目不参与判定。</w:t>
      </w:r>
    </w:p>
    <w:sectPr>
      <w:headerReference r:id="rId3" w:type="default"/>
      <w:footerReference r:id="rId4" w:type="default"/>
      <w:pgSz w:w="11906" w:h="16838"/>
      <w:pgMar w:top="1984" w:right="1474" w:bottom="1361" w:left="1474" w:header="851" w:footer="1361" w:gutter="0"/>
      <w:cols w:space="0" w:num="1"/>
      <w:docGrid w:type="linesAndChars" w:linePitch="298"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Fonts w:hint="eastAsia" w:ascii="宋体" w:hAnsi="宋体" w:eastAsia="宋体" w:cs="宋体"/>
                              <w:sz w:val="28"/>
                              <w:szCs w:val="28"/>
                            </w:rPr>
                            <w:id w:val="-1261989823"/>
                          </w:sdtPr>
                          <w:sdtEndPr>
                            <w:rPr>
                              <w:rFonts w:hint="eastAsia" w:ascii="宋体" w:hAnsi="宋体" w:eastAsia="宋体" w:cs="宋体"/>
                              <w:sz w:val="28"/>
                              <w:szCs w:val="28"/>
                            </w:rPr>
                          </w:sdtEndPr>
                          <w:sdtContent>
                            <w:p>
                              <w:pPr>
                                <w:pStyle w:val="3"/>
                                <w:ind w:left="315" w:leftChars="150" w:right="315" w:rightChars="15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p>
                          <w:pPr>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261989823"/>
                    </w:sdtPr>
                    <w:sdtEndPr>
                      <w:rPr>
                        <w:rFonts w:hint="eastAsia" w:ascii="宋体" w:hAnsi="宋体" w:eastAsia="宋体" w:cs="宋体"/>
                        <w:sz w:val="28"/>
                        <w:szCs w:val="28"/>
                      </w:rPr>
                    </w:sdtEndPr>
                    <w:sdtContent>
                      <w:p>
                        <w:pPr>
                          <w:pStyle w:val="3"/>
                          <w:ind w:left="315" w:leftChars="150" w:right="315" w:rightChars="15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p>
                    <w:pPr>
                      <w:rPr>
                        <w:rFonts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2"/>
  <w:drawingGridVerticalSpacing w:val="149"/>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F8"/>
    <w:rsid w:val="000049CE"/>
    <w:rsid w:val="00007D4B"/>
    <w:rsid w:val="00013890"/>
    <w:rsid w:val="000232F9"/>
    <w:rsid w:val="0003281C"/>
    <w:rsid w:val="00040AAB"/>
    <w:rsid w:val="0004524E"/>
    <w:rsid w:val="000500E0"/>
    <w:rsid w:val="000731C9"/>
    <w:rsid w:val="000A67A7"/>
    <w:rsid w:val="000C5CBE"/>
    <w:rsid w:val="000E21AE"/>
    <w:rsid w:val="000E741B"/>
    <w:rsid w:val="000F091F"/>
    <w:rsid w:val="000F3A79"/>
    <w:rsid w:val="000F4C28"/>
    <w:rsid w:val="00111EBD"/>
    <w:rsid w:val="001242FA"/>
    <w:rsid w:val="00160D22"/>
    <w:rsid w:val="001655D3"/>
    <w:rsid w:val="001713D2"/>
    <w:rsid w:val="001850A2"/>
    <w:rsid w:val="001B6DCF"/>
    <w:rsid w:val="001C1002"/>
    <w:rsid w:val="001C2564"/>
    <w:rsid w:val="001D04DE"/>
    <w:rsid w:val="001D4E92"/>
    <w:rsid w:val="001E0F6D"/>
    <w:rsid w:val="001E4892"/>
    <w:rsid w:val="001E79D2"/>
    <w:rsid w:val="001F78AF"/>
    <w:rsid w:val="002039FE"/>
    <w:rsid w:val="00206D31"/>
    <w:rsid w:val="00210382"/>
    <w:rsid w:val="00223991"/>
    <w:rsid w:val="00224E34"/>
    <w:rsid w:val="002252D0"/>
    <w:rsid w:val="0023233E"/>
    <w:rsid w:val="002410EC"/>
    <w:rsid w:val="002455DC"/>
    <w:rsid w:val="00255709"/>
    <w:rsid w:val="00266EA3"/>
    <w:rsid w:val="00271EB5"/>
    <w:rsid w:val="002720F8"/>
    <w:rsid w:val="002839C2"/>
    <w:rsid w:val="00292EC3"/>
    <w:rsid w:val="002A02F6"/>
    <w:rsid w:val="002A3AAD"/>
    <w:rsid w:val="002A4274"/>
    <w:rsid w:val="002A5525"/>
    <w:rsid w:val="002B21AB"/>
    <w:rsid w:val="002B4092"/>
    <w:rsid w:val="002C3A38"/>
    <w:rsid w:val="002C7FF9"/>
    <w:rsid w:val="002D3040"/>
    <w:rsid w:val="002D31C1"/>
    <w:rsid w:val="002E3C81"/>
    <w:rsid w:val="0032196E"/>
    <w:rsid w:val="003334B6"/>
    <w:rsid w:val="00333D9B"/>
    <w:rsid w:val="0036206E"/>
    <w:rsid w:val="00366169"/>
    <w:rsid w:val="00367989"/>
    <w:rsid w:val="00371DAD"/>
    <w:rsid w:val="003757C1"/>
    <w:rsid w:val="003814A9"/>
    <w:rsid w:val="0038208E"/>
    <w:rsid w:val="00382D44"/>
    <w:rsid w:val="003835D5"/>
    <w:rsid w:val="00384EA8"/>
    <w:rsid w:val="003A1AFF"/>
    <w:rsid w:val="003B0F63"/>
    <w:rsid w:val="003B612D"/>
    <w:rsid w:val="003C52B9"/>
    <w:rsid w:val="003D605A"/>
    <w:rsid w:val="00405F99"/>
    <w:rsid w:val="004106F2"/>
    <w:rsid w:val="004148E2"/>
    <w:rsid w:val="00432EB7"/>
    <w:rsid w:val="00433BF4"/>
    <w:rsid w:val="004356B1"/>
    <w:rsid w:val="00442AF4"/>
    <w:rsid w:val="00450109"/>
    <w:rsid w:val="0045222E"/>
    <w:rsid w:val="00460019"/>
    <w:rsid w:val="00492560"/>
    <w:rsid w:val="00493CF3"/>
    <w:rsid w:val="004945EB"/>
    <w:rsid w:val="004B2648"/>
    <w:rsid w:val="004B43A2"/>
    <w:rsid w:val="004B7761"/>
    <w:rsid w:val="004B7A3A"/>
    <w:rsid w:val="004D72D6"/>
    <w:rsid w:val="004E01D9"/>
    <w:rsid w:val="004E70B3"/>
    <w:rsid w:val="004E7BBF"/>
    <w:rsid w:val="004F001E"/>
    <w:rsid w:val="00514D35"/>
    <w:rsid w:val="005218A9"/>
    <w:rsid w:val="0052224C"/>
    <w:rsid w:val="00543062"/>
    <w:rsid w:val="00543F83"/>
    <w:rsid w:val="00557CB3"/>
    <w:rsid w:val="00563F32"/>
    <w:rsid w:val="00574969"/>
    <w:rsid w:val="00580BA8"/>
    <w:rsid w:val="00581201"/>
    <w:rsid w:val="005873B8"/>
    <w:rsid w:val="005951ED"/>
    <w:rsid w:val="005A0C17"/>
    <w:rsid w:val="005C6002"/>
    <w:rsid w:val="005D5B2A"/>
    <w:rsid w:val="005E2062"/>
    <w:rsid w:val="005F5085"/>
    <w:rsid w:val="005F6F84"/>
    <w:rsid w:val="00602393"/>
    <w:rsid w:val="006049ED"/>
    <w:rsid w:val="00611970"/>
    <w:rsid w:val="00625B68"/>
    <w:rsid w:val="00626EBF"/>
    <w:rsid w:val="006316D2"/>
    <w:rsid w:val="00645A0E"/>
    <w:rsid w:val="006529B5"/>
    <w:rsid w:val="00664E7A"/>
    <w:rsid w:val="00677A07"/>
    <w:rsid w:val="006861DD"/>
    <w:rsid w:val="00690D3D"/>
    <w:rsid w:val="00697C39"/>
    <w:rsid w:val="006B5372"/>
    <w:rsid w:val="006C1431"/>
    <w:rsid w:val="006D0D07"/>
    <w:rsid w:val="006D0E89"/>
    <w:rsid w:val="006D11C9"/>
    <w:rsid w:val="006D669E"/>
    <w:rsid w:val="006E5CD1"/>
    <w:rsid w:val="00714FAA"/>
    <w:rsid w:val="00717B53"/>
    <w:rsid w:val="007243A5"/>
    <w:rsid w:val="00746044"/>
    <w:rsid w:val="007504BE"/>
    <w:rsid w:val="007535F3"/>
    <w:rsid w:val="0075764D"/>
    <w:rsid w:val="00762AAE"/>
    <w:rsid w:val="00786089"/>
    <w:rsid w:val="00795BCF"/>
    <w:rsid w:val="007B216C"/>
    <w:rsid w:val="007D0ADF"/>
    <w:rsid w:val="007D1A30"/>
    <w:rsid w:val="007D3664"/>
    <w:rsid w:val="007D548E"/>
    <w:rsid w:val="007E39FB"/>
    <w:rsid w:val="00813D8B"/>
    <w:rsid w:val="008233AB"/>
    <w:rsid w:val="0084329A"/>
    <w:rsid w:val="008479E9"/>
    <w:rsid w:val="00850B3A"/>
    <w:rsid w:val="0086138B"/>
    <w:rsid w:val="00886576"/>
    <w:rsid w:val="00896DB8"/>
    <w:rsid w:val="008C0850"/>
    <w:rsid w:val="008D4A95"/>
    <w:rsid w:val="008F3221"/>
    <w:rsid w:val="00903196"/>
    <w:rsid w:val="009219CF"/>
    <w:rsid w:val="00924F0B"/>
    <w:rsid w:val="00951ABF"/>
    <w:rsid w:val="00966F02"/>
    <w:rsid w:val="00982334"/>
    <w:rsid w:val="00992192"/>
    <w:rsid w:val="009941C0"/>
    <w:rsid w:val="009A4624"/>
    <w:rsid w:val="009A52C4"/>
    <w:rsid w:val="009D0B18"/>
    <w:rsid w:val="00A25475"/>
    <w:rsid w:val="00A37DD8"/>
    <w:rsid w:val="00A42A73"/>
    <w:rsid w:val="00A53AB1"/>
    <w:rsid w:val="00AA79BD"/>
    <w:rsid w:val="00AD06A8"/>
    <w:rsid w:val="00AD2B28"/>
    <w:rsid w:val="00AF2839"/>
    <w:rsid w:val="00B13F17"/>
    <w:rsid w:val="00B250D4"/>
    <w:rsid w:val="00B30457"/>
    <w:rsid w:val="00B720CC"/>
    <w:rsid w:val="00B952AB"/>
    <w:rsid w:val="00BA3D1C"/>
    <w:rsid w:val="00BA52A2"/>
    <w:rsid w:val="00BA6009"/>
    <w:rsid w:val="00BC4C43"/>
    <w:rsid w:val="00BC635B"/>
    <w:rsid w:val="00BD7E2D"/>
    <w:rsid w:val="00BF2631"/>
    <w:rsid w:val="00BF7D55"/>
    <w:rsid w:val="00C06925"/>
    <w:rsid w:val="00C124C5"/>
    <w:rsid w:val="00C15876"/>
    <w:rsid w:val="00C30EF2"/>
    <w:rsid w:val="00C31C69"/>
    <w:rsid w:val="00C34866"/>
    <w:rsid w:val="00C3734F"/>
    <w:rsid w:val="00C57593"/>
    <w:rsid w:val="00C65D36"/>
    <w:rsid w:val="00C802EA"/>
    <w:rsid w:val="00CC34A5"/>
    <w:rsid w:val="00CC56A8"/>
    <w:rsid w:val="00CE1036"/>
    <w:rsid w:val="00CE723C"/>
    <w:rsid w:val="00CF2F09"/>
    <w:rsid w:val="00D10A00"/>
    <w:rsid w:val="00D21ADA"/>
    <w:rsid w:val="00D36E9D"/>
    <w:rsid w:val="00D523B8"/>
    <w:rsid w:val="00D93D8B"/>
    <w:rsid w:val="00DB62FB"/>
    <w:rsid w:val="00DC2C32"/>
    <w:rsid w:val="00DD068E"/>
    <w:rsid w:val="00DD3D06"/>
    <w:rsid w:val="00DE7E0F"/>
    <w:rsid w:val="00DF1C3D"/>
    <w:rsid w:val="00DF2639"/>
    <w:rsid w:val="00E10A0A"/>
    <w:rsid w:val="00E167CA"/>
    <w:rsid w:val="00E32F4F"/>
    <w:rsid w:val="00E3655D"/>
    <w:rsid w:val="00E44968"/>
    <w:rsid w:val="00E56919"/>
    <w:rsid w:val="00E64CD3"/>
    <w:rsid w:val="00E73DDF"/>
    <w:rsid w:val="00E818FF"/>
    <w:rsid w:val="00E81F24"/>
    <w:rsid w:val="00EB14D0"/>
    <w:rsid w:val="00EB737E"/>
    <w:rsid w:val="00EC63B4"/>
    <w:rsid w:val="00EC7CD0"/>
    <w:rsid w:val="00ED7784"/>
    <w:rsid w:val="00EE5575"/>
    <w:rsid w:val="00EE6288"/>
    <w:rsid w:val="00EF0FF9"/>
    <w:rsid w:val="00F03212"/>
    <w:rsid w:val="00F035AA"/>
    <w:rsid w:val="00F1388B"/>
    <w:rsid w:val="00F21862"/>
    <w:rsid w:val="00F31840"/>
    <w:rsid w:val="00F4297A"/>
    <w:rsid w:val="00F62500"/>
    <w:rsid w:val="00F73CA1"/>
    <w:rsid w:val="00F7461A"/>
    <w:rsid w:val="00F76A3F"/>
    <w:rsid w:val="00F77810"/>
    <w:rsid w:val="00F82E64"/>
    <w:rsid w:val="00F932AA"/>
    <w:rsid w:val="00FA0E0A"/>
    <w:rsid w:val="00FA266F"/>
    <w:rsid w:val="00FA71E5"/>
    <w:rsid w:val="00FD2FD0"/>
    <w:rsid w:val="00FE7884"/>
    <w:rsid w:val="00FF00FA"/>
    <w:rsid w:val="011062BC"/>
    <w:rsid w:val="03633CE8"/>
    <w:rsid w:val="04AD267B"/>
    <w:rsid w:val="06A43FD8"/>
    <w:rsid w:val="09B802FA"/>
    <w:rsid w:val="0C090135"/>
    <w:rsid w:val="11C977A4"/>
    <w:rsid w:val="18600DA4"/>
    <w:rsid w:val="1A700323"/>
    <w:rsid w:val="1A730087"/>
    <w:rsid w:val="21AE27D6"/>
    <w:rsid w:val="22B51B96"/>
    <w:rsid w:val="2399097C"/>
    <w:rsid w:val="24307F76"/>
    <w:rsid w:val="28322380"/>
    <w:rsid w:val="2AF62AC9"/>
    <w:rsid w:val="2CCF54E4"/>
    <w:rsid w:val="2E191F4D"/>
    <w:rsid w:val="2E5A49E9"/>
    <w:rsid w:val="303C557E"/>
    <w:rsid w:val="31567C67"/>
    <w:rsid w:val="31781EF3"/>
    <w:rsid w:val="32337CF4"/>
    <w:rsid w:val="32670304"/>
    <w:rsid w:val="33515BAE"/>
    <w:rsid w:val="3899266B"/>
    <w:rsid w:val="392C2202"/>
    <w:rsid w:val="3A0850D6"/>
    <w:rsid w:val="3C2D68A1"/>
    <w:rsid w:val="3E1144CF"/>
    <w:rsid w:val="402356EF"/>
    <w:rsid w:val="402925DA"/>
    <w:rsid w:val="404D13CF"/>
    <w:rsid w:val="482A41C3"/>
    <w:rsid w:val="48C570A4"/>
    <w:rsid w:val="49D8009E"/>
    <w:rsid w:val="4BF210B7"/>
    <w:rsid w:val="4EF6277D"/>
    <w:rsid w:val="4FE85C5D"/>
    <w:rsid w:val="50EB16C5"/>
    <w:rsid w:val="525B487D"/>
    <w:rsid w:val="52C35FEA"/>
    <w:rsid w:val="53226CDE"/>
    <w:rsid w:val="54587C4A"/>
    <w:rsid w:val="55A961F2"/>
    <w:rsid w:val="570826FC"/>
    <w:rsid w:val="58D861C1"/>
    <w:rsid w:val="5BED2034"/>
    <w:rsid w:val="5C370E42"/>
    <w:rsid w:val="5C457D1A"/>
    <w:rsid w:val="5C6B2DC6"/>
    <w:rsid w:val="5C8517D2"/>
    <w:rsid w:val="5CA672E3"/>
    <w:rsid w:val="5E484E6B"/>
    <w:rsid w:val="621A3C65"/>
    <w:rsid w:val="62DB05FD"/>
    <w:rsid w:val="62FA12BF"/>
    <w:rsid w:val="63435F73"/>
    <w:rsid w:val="63D51F26"/>
    <w:rsid w:val="6484100B"/>
    <w:rsid w:val="64F10CB0"/>
    <w:rsid w:val="651B7ED0"/>
    <w:rsid w:val="66571AF5"/>
    <w:rsid w:val="667F3A72"/>
    <w:rsid w:val="67DB3077"/>
    <w:rsid w:val="68402393"/>
    <w:rsid w:val="68C012BE"/>
    <w:rsid w:val="6A7348E4"/>
    <w:rsid w:val="6CCA2781"/>
    <w:rsid w:val="6CE1526E"/>
    <w:rsid w:val="6E282CA1"/>
    <w:rsid w:val="6F372B8E"/>
    <w:rsid w:val="722571E2"/>
    <w:rsid w:val="76635DD9"/>
    <w:rsid w:val="78080052"/>
    <w:rsid w:val="789F7665"/>
    <w:rsid w:val="78F5410E"/>
    <w:rsid w:val="79DF7503"/>
    <w:rsid w:val="79E45269"/>
    <w:rsid w:val="7B55151C"/>
    <w:rsid w:val="7BA250A9"/>
    <w:rsid w:val="7EBC0E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4"/>
    <w:qFormat/>
    <w:uiPriority w:val="0"/>
    <w:pPr>
      <w:widowControl/>
      <w:autoSpaceDE w:val="0"/>
      <w:autoSpaceDN w:val="0"/>
      <w:adjustRightInd w:val="0"/>
      <w:snapToGrid w:val="0"/>
      <w:spacing w:line="600" w:lineRule="exact"/>
      <w:ind w:left="646" w:leftChars="323" w:firstLine="643" w:firstLineChars="201"/>
    </w:pPr>
    <w:rPr>
      <w:rFonts w:ascii="仿宋_GB2312" w:eastAsia="仿宋_GB2312"/>
      <w:sz w:val="32"/>
    </w:rPr>
  </w:style>
  <w:style w:type="paragraph" w:styleId="6">
    <w:name w:val="HTML Preformatted"/>
    <w:basedOn w:val="1"/>
    <w:link w:val="1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style>
  <w:style w:type="character" w:styleId="11">
    <w:name w:val="Hyperlink"/>
    <w:basedOn w:val="9"/>
    <w:semiHidden/>
    <w:unhideWhenUsed/>
    <w:qFormat/>
    <w:uiPriority w:val="99"/>
    <w:rPr>
      <w:color w:val="0000FF"/>
      <w:u w:val="single"/>
    </w:rPr>
  </w:style>
  <w:style w:type="paragraph" w:styleId="12">
    <w:name w:val="List Paragraph"/>
    <w:basedOn w:val="1"/>
    <w:qFormat/>
    <w:uiPriority w:val="34"/>
    <w:pPr>
      <w:ind w:firstLine="420" w:firstLineChars="200"/>
    </w:pPr>
  </w:style>
  <w:style w:type="paragraph" w:customStyle="1" w:styleId="13">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正文文本缩进 3 Char"/>
    <w:link w:val="5"/>
    <w:qFormat/>
    <w:uiPriority w:val="0"/>
    <w:rPr>
      <w:rFonts w:ascii="仿宋_GB2312" w:eastAsia="仿宋_GB2312"/>
      <w:sz w:val="32"/>
    </w:rPr>
  </w:style>
  <w:style w:type="character" w:customStyle="1" w:styleId="15">
    <w:name w:val="正文文本缩进 3 字符"/>
    <w:basedOn w:val="9"/>
    <w:semiHidden/>
    <w:qFormat/>
    <w:uiPriority w:val="99"/>
    <w:rPr>
      <w:sz w:val="16"/>
      <w:szCs w:val="16"/>
    </w:rPr>
  </w:style>
  <w:style w:type="character" w:customStyle="1" w:styleId="16">
    <w:name w:val="页眉 Char"/>
    <w:basedOn w:val="9"/>
    <w:link w:val="4"/>
    <w:qFormat/>
    <w:uiPriority w:val="99"/>
    <w:rPr>
      <w:sz w:val="18"/>
      <w:szCs w:val="18"/>
    </w:rPr>
  </w:style>
  <w:style w:type="character" w:customStyle="1" w:styleId="17">
    <w:name w:val="页脚 Char"/>
    <w:basedOn w:val="9"/>
    <w:link w:val="3"/>
    <w:qFormat/>
    <w:uiPriority w:val="99"/>
    <w:rPr>
      <w:sz w:val="18"/>
      <w:szCs w:val="18"/>
    </w:rPr>
  </w:style>
  <w:style w:type="character" w:customStyle="1" w:styleId="18">
    <w:name w:val="HTML 预设格式 Char"/>
    <w:basedOn w:val="9"/>
    <w:link w:val="6"/>
    <w:semiHidden/>
    <w:qFormat/>
    <w:uiPriority w:val="99"/>
    <w:rPr>
      <w:rFonts w:ascii="宋体" w:hAnsi="宋体" w:eastAsia="宋体" w:cs="宋体"/>
      <w:kern w:val="0"/>
      <w:sz w:val="24"/>
      <w:szCs w:val="24"/>
    </w:rPr>
  </w:style>
  <w:style w:type="character" w:customStyle="1" w:styleId="19">
    <w:name w:val="批注框文本 Char"/>
    <w:basedOn w:val="9"/>
    <w:link w:val="2"/>
    <w:semiHidden/>
    <w:qFormat/>
    <w:uiPriority w:val="99"/>
    <w:rPr>
      <w:sz w:val="18"/>
      <w:szCs w:val="18"/>
    </w:rPr>
  </w:style>
  <w:style w:type="paragraph" w:customStyle="1" w:styleId="20">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B5451-415E-4324-9462-B378A50AD61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367</Words>
  <Characters>2092</Characters>
  <Lines>17</Lines>
  <Paragraphs>4</Paragraphs>
  <TotalTime>14</TotalTime>
  <ScaleCrop>false</ScaleCrop>
  <LinksUpToDate>false</LinksUpToDate>
  <CharactersWithSpaces>2455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2022-04-24T07:57:00Z</dcterms:created>
  <dc:creator>USER</dc:creator>
  <cp:lastModifiedBy>李松岩</cp:lastModifiedBy>
  <cp:lastPrinted>2020-02-05T02:38:00Z</cp:lastPrinted>
  <dcterms:modified xsi:type="dcterms:W3CDTF">2024-07-09T00:39:50Z</dcterms:modified>
  <dc:title>市场监管总局关于开展口罩产品质量监督专项抽查有关工作的通知</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D84111CB042B489A887FE6291DD27F93_13</vt:lpwstr>
  </property>
</Properties>
</file>