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jc w:val="center"/>
        <w:textAlignment w:val="auto"/>
        <w:rPr>
          <w:rFonts w:hint="eastAsia" w:ascii="宋体" w:hAnsi="宋体" w:eastAsia="仿宋_GB2312" w:cs="仿宋_GB2312"/>
          <w:color w:val="auto"/>
          <w:sz w:val="32"/>
          <w:szCs w:val="32"/>
          <w:u w:val="none"/>
          <w:lang w:val="en-US" w:eastAsia="zh-CN"/>
        </w:rPr>
      </w:pPr>
      <w:bookmarkStart w:id="0" w:name="_GoBack"/>
      <w:r>
        <w:rPr>
          <w:rFonts w:hint="eastAsia" w:ascii="宋体" w:hAnsi="宋体" w:eastAsia="仿宋_GB2312" w:cs="仿宋_GB2312"/>
          <w:color w:val="auto"/>
          <w:sz w:val="32"/>
          <w:szCs w:val="32"/>
          <w:u w:val="none"/>
          <w:lang w:eastAsia="zh-CN"/>
        </w:rPr>
        <w:t>济信办〔</w:t>
      </w:r>
      <w:r>
        <w:rPr>
          <w:rFonts w:hint="eastAsia" w:ascii="宋体" w:hAnsi="宋体" w:eastAsia="仿宋_GB2312" w:cs="仿宋_GB2312"/>
          <w:color w:val="auto"/>
          <w:sz w:val="32"/>
          <w:szCs w:val="32"/>
          <w:u w:val="none"/>
          <w:lang w:val="en-US" w:eastAsia="zh-CN"/>
        </w:rPr>
        <w:t>2023</w:t>
      </w:r>
      <w:r>
        <w:rPr>
          <w:rFonts w:hint="eastAsia" w:ascii="宋体" w:hAnsi="宋体" w:eastAsia="仿宋_GB2312" w:cs="仿宋_GB2312"/>
          <w:color w:val="auto"/>
          <w:sz w:val="32"/>
          <w:szCs w:val="32"/>
          <w:u w:val="none"/>
          <w:lang w:eastAsia="zh-CN"/>
        </w:rPr>
        <w:t>〕</w:t>
      </w:r>
      <w:r>
        <w:rPr>
          <w:rFonts w:hint="eastAsia" w:ascii="宋体" w:hAnsi="宋体" w:eastAsia="仿宋_GB2312" w:cs="仿宋_GB2312"/>
          <w:color w:val="auto"/>
          <w:sz w:val="32"/>
          <w:szCs w:val="32"/>
          <w:u w:val="none"/>
          <w:lang w:val="en-US" w:eastAsia="zh-CN"/>
        </w:rPr>
        <w:t>10号</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570" w:lineRule="exact"/>
        <w:jc w:val="center"/>
        <w:textAlignment w:val="auto"/>
        <w:rPr>
          <w:rFonts w:hint="eastAsia" w:ascii="宋体" w:hAnsi="宋体"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jc w:val="center"/>
        <w:textAlignment w:val="auto"/>
        <w:rPr>
          <w:rFonts w:hint="eastAsia" w:ascii="宋体" w:hAnsi="宋体" w:eastAsia="仿宋_GB2312" w:cs="仿宋_GB2312"/>
          <w:color w:val="auto"/>
          <w:sz w:val="32"/>
          <w:szCs w:val="32"/>
          <w:u w:val="none"/>
          <w:lang w:val="en-US" w:eastAsia="zh-CN"/>
        </w:rPr>
      </w:pPr>
    </w:p>
    <w:p>
      <w:pPr>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宋体" w:hAnsi="宋体" w:eastAsia="方正小标宋简体" w:cs="方正小标宋简体"/>
          <w:color w:val="auto"/>
          <w:sz w:val="44"/>
          <w:szCs w:val="44"/>
          <w:u w:val="none"/>
        </w:rPr>
      </w:pPr>
      <w:r>
        <w:rPr>
          <w:rFonts w:hint="eastAsia" w:ascii="宋体" w:hAnsi="宋体" w:eastAsia="方正小标宋简体" w:cs="方正小标宋简体"/>
          <w:color w:val="auto"/>
          <w:sz w:val="44"/>
          <w:szCs w:val="44"/>
          <w:u w:val="none"/>
        </w:rPr>
        <w:t>关于建立行政处罚信息信用修复“主动告知+到期提醒+</w:t>
      </w:r>
      <w:r>
        <w:rPr>
          <w:rFonts w:hint="eastAsia" w:ascii="宋体" w:hAnsi="宋体" w:eastAsia="方正小标宋简体" w:cs="方正小标宋简体"/>
          <w:color w:val="auto"/>
          <w:sz w:val="44"/>
          <w:szCs w:val="44"/>
          <w:u w:val="none"/>
          <w:lang w:eastAsia="zh-CN"/>
        </w:rPr>
        <w:t>事后</w:t>
      </w:r>
      <w:r>
        <w:rPr>
          <w:rFonts w:hint="eastAsia" w:ascii="宋体" w:hAnsi="宋体" w:eastAsia="方正小标宋简体" w:cs="方正小标宋简体"/>
          <w:color w:val="auto"/>
          <w:sz w:val="44"/>
          <w:szCs w:val="44"/>
          <w:u w:val="none"/>
        </w:rPr>
        <w:t>回访”工作制度的通知</w:t>
      </w:r>
    </w:p>
    <w:p>
      <w:pPr>
        <w:pageBreakBefore w:val="0"/>
        <w:wordWrap/>
        <w:overflowPunct/>
        <w:topLinePunct w:val="0"/>
        <w:bidi w:val="0"/>
        <w:spacing w:line="590" w:lineRule="exact"/>
        <w:ind w:left="0"/>
        <w:rPr>
          <w:rFonts w:ascii="宋体" w:hAnsi="宋体"/>
          <w:color w:val="auto"/>
          <w:u w:val="none"/>
        </w:rPr>
      </w:pPr>
    </w:p>
    <w:p>
      <w:pPr>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各有关单位：</w:t>
      </w:r>
    </w:p>
    <w:p>
      <w:pPr>
        <w:pageBreakBefore w:val="0"/>
        <w:wordWrap/>
        <w:overflowPunct/>
        <w:topLinePunct w:val="0"/>
        <w:bidi w:val="0"/>
        <w:spacing w:line="590" w:lineRule="exact"/>
        <w:ind w:left="0" w:firstLine="640" w:firstLineChars="200"/>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为进一步落实国家发改委《失信行为纠正后的信用信息修复管理办法（试行）》（国家发展改革委令第58号），引导市场主体及时进行信用修复，加强市场主体权益保护，持续激发市场活力，优化营商环境，现就建立行政处罚信息信用修复“主动告知+到期提醒+</w:t>
      </w:r>
      <w:r>
        <w:rPr>
          <w:rFonts w:hint="eastAsia" w:ascii="宋体" w:hAnsi="宋体" w:eastAsia="仿宋_GB2312" w:cs="仿宋_GB2312"/>
          <w:color w:val="auto"/>
          <w:sz w:val="32"/>
          <w:szCs w:val="32"/>
          <w:u w:val="none"/>
          <w:lang w:eastAsia="zh-CN"/>
        </w:rPr>
        <w:t>事后</w:t>
      </w:r>
      <w:r>
        <w:rPr>
          <w:rFonts w:hint="eastAsia" w:ascii="宋体" w:hAnsi="宋体" w:eastAsia="仿宋_GB2312" w:cs="仿宋_GB2312"/>
          <w:color w:val="auto"/>
          <w:sz w:val="32"/>
          <w:szCs w:val="32"/>
          <w:u w:val="none"/>
        </w:rPr>
        <w:t>回访”制度通知如下。</w:t>
      </w:r>
    </w:p>
    <w:p>
      <w:pPr>
        <w:pageBreakBefore w:val="0"/>
        <w:wordWrap/>
        <w:overflowPunct/>
        <w:topLinePunct w:val="0"/>
        <w:bidi w:val="0"/>
        <w:spacing w:line="590" w:lineRule="exact"/>
        <w:ind w:left="0" w:firstLine="632" w:firstLineChars="200"/>
        <w:jc w:val="both"/>
        <w:outlineLvl w:val="0"/>
        <w:rPr>
          <w:rFonts w:hint="eastAsia" w:ascii="宋体" w:hAnsi="宋体" w:eastAsia="黑体" w:cs="黑体"/>
          <w:color w:val="auto"/>
          <w:spacing w:val="-2"/>
          <w:sz w:val="32"/>
          <w:szCs w:val="32"/>
          <w:u w:val="none"/>
        </w:rPr>
      </w:pPr>
      <w:r>
        <w:rPr>
          <w:rFonts w:hint="eastAsia" w:ascii="宋体" w:hAnsi="宋体" w:eastAsia="黑体" w:cs="黑体"/>
          <w:color w:val="auto"/>
          <w:spacing w:val="-2"/>
          <w:sz w:val="32"/>
          <w:szCs w:val="32"/>
          <w:u w:val="none"/>
        </w:rPr>
        <w:t>一、主要内容</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楷体_GB2312" w:cs="楷体_GB2312"/>
          <w:b/>
          <w:bCs/>
          <w:color w:val="auto"/>
          <w:sz w:val="32"/>
          <w:szCs w:val="32"/>
          <w:u w:val="none"/>
        </w:rPr>
        <w:t>（一）坚持行政处罚信息信用修复主动告知制度。</w:t>
      </w:r>
      <w:r>
        <w:rPr>
          <w:rFonts w:hint="eastAsia" w:ascii="宋体" w:hAnsi="宋体" w:eastAsia="仿宋_GB2312" w:cs="仿宋_GB2312"/>
          <w:color w:val="auto"/>
          <w:sz w:val="32"/>
          <w:szCs w:val="32"/>
          <w:u w:val="none"/>
        </w:rPr>
        <w:t>严格落实《关于印发〈济源产城融合示范区行政处罚信息信用修复主动告知制度工作方案〉的通知》（济信办〔2021〕5号），坚持“一处罚一告知”工作制度，在作出行政处罚决定的同时向行政处罚相对人递送《行政处罚信息信用修复主动告知书》，</w:t>
      </w:r>
      <w:r>
        <w:rPr>
          <w:rFonts w:hint="eastAsia" w:ascii="宋体" w:hAnsi="宋体" w:eastAsia="仿宋_GB2312" w:cs="仿宋_GB2312"/>
          <w:color w:val="auto"/>
          <w:sz w:val="32"/>
          <w:szCs w:val="32"/>
          <w:u w:val="none"/>
          <w:lang w:eastAsia="zh-CN"/>
        </w:rPr>
        <w:t>并</w:t>
      </w:r>
      <w:r>
        <w:rPr>
          <w:rFonts w:hint="eastAsia" w:ascii="宋体" w:hAnsi="宋体" w:eastAsia="仿宋_GB2312" w:cs="仿宋_GB2312"/>
          <w:color w:val="auto"/>
          <w:sz w:val="32"/>
          <w:szCs w:val="32"/>
          <w:u w:val="none"/>
        </w:rPr>
        <w:t>向行政处罚相对人主动告知有关情况。告知内容包括：</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b/>
          <w:color w:val="auto"/>
          <w:sz w:val="32"/>
          <w:szCs w:val="32"/>
          <w:u w:val="none"/>
        </w:rPr>
        <w:t>1.行政处罚信息</w:t>
      </w:r>
      <w:r>
        <w:rPr>
          <w:rFonts w:hint="eastAsia" w:ascii="宋体" w:hAnsi="宋体" w:eastAsia="仿宋_GB2312" w:cs="仿宋_GB2312"/>
          <w:b/>
          <w:bCs/>
          <w:color w:val="auto"/>
          <w:sz w:val="32"/>
          <w:szCs w:val="32"/>
          <w:u w:val="none"/>
        </w:rPr>
        <w:t>公示情况：</w:t>
      </w:r>
      <w:r>
        <w:rPr>
          <w:rFonts w:hint="eastAsia" w:ascii="宋体" w:hAnsi="宋体" w:eastAsia="仿宋_GB2312" w:cs="仿宋_GB2312"/>
          <w:color w:val="auto"/>
          <w:sz w:val="32"/>
          <w:szCs w:val="32"/>
          <w:u w:val="none"/>
        </w:rPr>
        <w:t>企业法人（不含个体工商户）行政处罚信息将在做出处罚决定后的7个工作日内在“信用中国”“信用中国（河南）”“信用中国（河南·济源）”三级网站同步公示（法律法规另有规定不予公示的除外）</w:t>
      </w:r>
      <w:r>
        <w:rPr>
          <w:rFonts w:hint="eastAsia" w:ascii="宋体" w:hAnsi="宋体" w:eastAsia="仿宋_GB2312" w:cs="仿宋_GB2312"/>
          <w:color w:val="auto"/>
          <w:sz w:val="32"/>
          <w:szCs w:val="32"/>
          <w:u w:val="none"/>
          <w:lang w:eastAsia="zh-CN"/>
        </w:rPr>
        <w:t>。</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b/>
          <w:bCs/>
          <w:color w:val="auto"/>
          <w:sz w:val="32"/>
          <w:szCs w:val="32"/>
          <w:u w:val="none"/>
          <w:lang w:eastAsia="zh-CN"/>
        </w:rPr>
      </w:pPr>
      <w:r>
        <w:rPr>
          <w:rFonts w:hint="eastAsia" w:ascii="宋体" w:hAnsi="宋体" w:eastAsia="仿宋_GB2312" w:cs="仿宋_GB2312"/>
          <w:b/>
          <w:bCs/>
          <w:color w:val="auto"/>
          <w:sz w:val="32"/>
          <w:szCs w:val="32"/>
          <w:u w:val="none"/>
          <w:lang w:val="en-US" w:eastAsia="zh-CN"/>
        </w:rPr>
        <w:t>2</w:t>
      </w:r>
      <w:r>
        <w:rPr>
          <w:rFonts w:hint="eastAsia" w:ascii="宋体" w:hAnsi="宋体" w:eastAsia="仿宋_GB2312" w:cs="仿宋_GB2312"/>
          <w:b/>
          <w:bCs/>
          <w:color w:val="auto"/>
          <w:sz w:val="32"/>
          <w:szCs w:val="32"/>
          <w:u w:val="none"/>
        </w:rPr>
        <w:t>.公示期：</w:t>
      </w:r>
      <w:r>
        <w:rPr>
          <w:rFonts w:hint="eastAsia" w:ascii="宋体" w:hAnsi="宋体" w:eastAsia="仿宋_GB2312" w:cs="仿宋_GB2312"/>
          <w:b w:val="0"/>
          <w:bCs w:val="0"/>
          <w:color w:val="auto"/>
          <w:sz w:val="32"/>
          <w:szCs w:val="32"/>
          <w:u w:val="none"/>
          <w:lang w:eastAsia="zh-CN"/>
        </w:rPr>
        <w:t>以普通程序作出的对法人和非法人组织的行政处罚信息，“信用中国”网站予以归集和公示。仅被处以警告、通报批评的行政处罚信息，归集但不予公示，其他行政处罚信息最短公示期为三个月，最长公示期为三年，其中涉及食品、药品、特种设备、安全生产、消防领域行政处罚信息最短公示期一年。</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仿宋_GB2312" w:cs="仿宋_GB2312"/>
          <w:b/>
          <w:bCs/>
          <w:color w:val="auto"/>
          <w:sz w:val="32"/>
          <w:szCs w:val="32"/>
          <w:u w:val="none"/>
          <w:lang w:val="en-US" w:eastAsia="zh-CN"/>
        </w:rPr>
        <w:t>3</w:t>
      </w:r>
      <w:r>
        <w:rPr>
          <w:rFonts w:hint="eastAsia" w:ascii="宋体" w:hAnsi="宋体" w:eastAsia="仿宋_GB2312" w:cs="仿宋_GB2312"/>
          <w:b/>
          <w:bCs/>
          <w:color w:val="auto"/>
          <w:sz w:val="32"/>
          <w:szCs w:val="32"/>
          <w:u w:val="none"/>
        </w:rPr>
        <w:t>.信用修复操作说明：</w:t>
      </w:r>
      <w:r>
        <w:rPr>
          <w:rFonts w:hint="eastAsia" w:ascii="宋体" w:hAnsi="宋体" w:eastAsia="仿宋_GB2312" w:cs="仿宋_GB2312"/>
          <w:color w:val="auto"/>
          <w:sz w:val="32"/>
          <w:szCs w:val="32"/>
          <w:u w:val="none"/>
        </w:rPr>
        <w:t>向行政处罚相对人告知信用修复操作指引和说明。</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楷体_GB2312" w:cs="楷体_GB2312"/>
          <w:b/>
          <w:bCs/>
          <w:color w:val="auto"/>
          <w:sz w:val="32"/>
          <w:szCs w:val="32"/>
          <w:u w:val="none"/>
        </w:rPr>
        <w:t>（二）实施行政处罚信息信用修复到期提醒制度。</w:t>
      </w:r>
      <w:r>
        <w:rPr>
          <w:rFonts w:hint="eastAsia" w:ascii="宋体" w:hAnsi="宋体" w:eastAsia="仿宋_GB2312" w:cs="仿宋_GB2312"/>
          <w:bCs/>
          <w:color w:val="auto"/>
          <w:sz w:val="32"/>
          <w:szCs w:val="32"/>
          <w:u w:val="none"/>
        </w:rPr>
        <w:t>行政处罚机关应在行政处罚信息主动告知书通知的最短公示期到期之日后，采取电话、短信等方式对行政相对人进行信用修复提醒，要确保行政相对人知晓该处罚信息可以信用修复。对于已经满足最短公示期要求，但尚未改正错误或履行义务的，要督促行政相对人改正错误或履行义务，尽快满足修复条件。对于满足信用修复条件的企业，指导企业按照</w:t>
      </w:r>
      <w:r>
        <w:rPr>
          <w:rFonts w:hint="eastAsia" w:ascii="宋体" w:hAnsi="宋体" w:eastAsia="仿宋_GB2312" w:cs="仿宋_GB2312"/>
          <w:color w:val="auto"/>
          <w:sz w:val="32"/>
          <w:szCs w:val="32"/>
          <w:u w:val="none"/>
        </w:rPr>
        <w:t>信用修复流程完善信用修复材料，及时进行信用修复</w:t>
      </w:r>
      <w:r>
        <w:rPr>
          <w:rFonts w:hint="eastAsia" w:ascii="宋体" w:hAnsi="宋体" w:eastAsia="仿宋_GB2312" w:cs="仿宋_GB2312"/>
          <w:bCs/>
          <w:color w:val="auto"/>
          <w:sz w:val="32"/>
          <w:szCs w:val="32"/>
          <w:u w:val="none"/>
        </w:rPr>
        <w:t>。</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楷体_GB2312" w:cs="楷体_GB2312"/>
          <w:b/>
          <w:bCs/>
          <w:color w:val="auto"/>
          <w:sz w:val="32"/>
          <w:szCs w:val="32"/>
          <w:u w:val="none"/>
        </w:rPr>
        <w:t>（三）建立行政处罚信息信用修复</w:t>
      </w:r>
      <w:r>
        <w:rPr>
          <w:rFonts w:hint="eastAsia" w:ascii="宋体" w:hAnsi="宋体" w:eastAsia="楷体_GB2312" w:cs="楷体_GB2312"/>
          <w:b/>
          <w:bCs/>
          <w:color w:val="auto"/>
          <w:sz w:val="32"/>
          <w:szCs w:val="32"/>
          <w:u w:val="none"/>
          <w:lang w:eastAsia="zh-CN"/>
        </w:rPr>
        <w:t>事后</w:t>
      </w:r>
      <w:r>
        <w:rPr>
          <w:rFonts w:hint="eastAsia" w:ascii="宋体" w:hAnsi="宋体" w:eastAsia="楷体_GB2312" w:cs="楷体_GB2312"/>
          <w:b/>
          <w:bCs/>
          <w:color w:val="auto"/>
          <w:sz w:val="32"/>
          <w:szCs w:val="32"/>
          <w:u w:val="none"/>
        </w:rPr>
        <w:t>回访机制。</w:t>
      </w:r>
      <w:r>
        <w:rPr>
          <w:rFonts w:hint="eastAsia" w:ascii="宋体" w:hAnsi="宋体" w:eastAsia="仿宋_GB2312" w:cs="仿宋_GB2312"/>
          <w:color w:val="auto"/>
          <w:sz w:val="32"/>
          <w:szCs w:val="32"/>
          <w:u w:val="none"/>
        </w:rPr>
        <w:t>对信用修复到期提醒后的企业，要在七个工作日内进行信用修复事后回访，了解企业是否已提交信用修复申请，对未提交信用修复申请的要了解存在的问题</w:t>
      </w:r>
      <w:r>
        <w:rPr>
          <w:rFonts w:hint="eastAsia" w:ascii="宋体" w:hAnsi="宋体" w:eastAsia="仿宋_GB2312" w:cs="仿宋_GB2312"/>
          <w:color w:val="auto"/>
          <w:sz w:val="32"/>
          <w:szCs w:val="32"/>
          <w:u w:val="none"/>
          <w:lang w:eastAsia="zh-CN"/>
        </w:rPr>
        <w:t>并</w:t>
      </w:r>
      <w:r>
        <w:rPr>
          <w:rFonts w:hint="eastAsia" w:ascii="宋体" w:hAnsi="宋体" w:eastAsia="仿宋_GB2312" w:cs="仿宋_GB2312"/>
          <w:color w:val="auto"/>
          <w:sz w:val="32"/>
          <w:szCs w:val="32"/>
          <w:u w:val="none"/>
        </w:rPr>
        <w:t>协调解决；对已提交信用修复申请的，了解是否完成信用修复，是否</w:t>
      </w:r>
      <w:r>
        <w:rPr>
          <w:rFonts w:hint="eastAsia" w:ascii="宋体" w:hAnsi="宋体" w:eastAsia="仿宋_GB2312" w:cs="仿宋_GB2312"/>
          <w:color w:val="auto"/>
          <w:sz w:val="32"/>
          <w:szCs w:val="32"/>
          <w:u w:val="none"/>
          <w:lang w:eastAsia="zh-CN"/>
        </w:rPr>
        <w:t>在</w:t>
      </w:r>
      <w:r>
        <w:rPr>
          <w:rFonts w:hint="eastAsia" w:ascii="宋体" w:hAnsi="宋体" w:eastAsia="仿宋_GB2312" w:cs="仿宋_GB2312"/>
          <w:color w:val="auto"/>
          <w:sz w:val="32"/>
          <w:szCs w:val="32"/>
          <w:u w:val="none"/>
        </w:rPr>
        <w:t>“信用中国”网站对该行政处罚公示信息停止公示；对正在申请信用修复过程中的，要跟踪落实进展情况，直至完成信用修复。在事后回访过程中，积极询问企业在信用修复办理过程中是否存问题，收集整理意见建议，及时向市信用办反馈，提升企业满意度。</w:t>
      </w:r>
    </w:p>
    <w:p>
      <w:pPr>
        <w:pageBreakBefore w:val="0"/>
        <w:wordWrap/>
        <w:overflowPunct/>
        <w:topLinePunct w:val="0"/>
        <w:bidi w:val="0"/>
        <w:spacing w:line="590" w:lineRule="exact"/>
        <w:ind w:left="0" w:firstLine="632" w:firstLineChars="200"/>
        <w:jc w:val="both"/>
        <w:outlineLvl w:val="0"/>
        <w:rPr>
          <w:rFonts w:hint="eastAsia" w:ascii="宋体" w:hAnsi="宋体" w:eastAsia="黑体" w:cs="黑体"/>
          <w:color w:val="auto"/>
          <w:spacing w:val="-2"/>
          <w:sz w:val="32"/>
          <w:szCs w:val="32"/>
          <w:u w:val="none"/>
        </w:rPr>
      </w:pPr>
      <w:r>
        <w:rPr>
          <w:rFonts w:hint="eastAsia" w:ascii="宋体" w:hAnsi="宋体" w:eastAsia="黑体" w:cs="黑体"/>
          <w:color w:val="auto"/>
          <w:spacing w:val="-2"/>
          <w:sz w:val="32"/>
          <w:szCs w:val="32"/>
          <w:u w:val="none"/>
        </w:rPr>
        <w:t>二、相关要求</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楷体_GB2312" w:cs="楷体_GB2312"/>
          <w:b/>
          <w:bCs/>
          <w:color w:val="auto"/>
          <w:sz w:val="32"/>
          <w:szCs w:val="32"/>
          <w:u w:val="none"/>
        </w:rPr>
        <w:t>（一）强化思想认识。</w:t>
      </w:r>
      <w:r>
        <w:rPr>
          <w:rFonts w:hint="eastAsia" w:ascii="宋体" w:hAnsi="宋体" w:eastAsia="仿宋_GB2312" w:cs="仿宋_GB2312"/>
          <w:color w:val="auto"/>
          <w:sz w:val="32"/>
          <w:szCs w:val="32"/>
          <w:u w:val="none"/>
        </w:rPr>
        <w:t>建立行政处罚信息信用修复“主动告知+到期提醒+</w:t>
      </w:r>
      <w:r>
        <w:rPr>
          <w:rFonts w:hint="eastAsia" w:ascii="宋体" w:hAnsi="宋体" w:eastAsia="仿宋_GB2312" w:cs="仿宋_GB2312"/>
          <w:color w:val="auto"/>
          <w:sz w:val="32"/>
          <w:szCs w:val="32"/>
          <w:u w:val="none"/>
          <w:lang w:eastAsia="zh-CN"/>
        </w:rPr>
        <w:t>事后</w:t>
      </w:r>
      <w:r>
        <w:rPr>
          <w:rFonts w:hint="eastAsia" w:ascii="宋体" w:hAnsi="宋体" w:eastAsia="仿宋_GB2312" w:cs="仿宋_GB2312"/>
          <w:color w:val="auto"/>
          <w:sz w:val="32"/>
          <w:szCs w:val="32"/>
          <w:u w:val="none"/>
        </w:rPr>
        <w:t>回访”制度，是示范区提升信用服务水平、提升企业满意度、优化营商环境的一项重要举措，各有关单位要强化主体责任意识，按照“谁处罚、谁告知、谁提醒、谁负责”的原则，加强领导，周密安排，明确责任，抓实重点环节，认真抓好落实，力争行政处罚相对人信用修复主动告知率达到100%，行政处罚信息“应修尽修”，提高企业满意度。</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楷体_GB2312" w:cs="楷体_GB2312"/>
          <w:b/>
          <w:bCs/>
          <w:color w:val="auto"/>
          <w:sz w:val="32"/>
          <w:szCs w:val="32"/>
          <w:u w:val="none"/>
        </w:rPr>
        <w:t>（二）强化组织协调。</w:t>
      </w:r>
      <w:r>
        <w:rPr>
          <w:rFonts w:hint="eastAsia" w:ascii="宋体" w:hAnsi="宋体" w:eastAsia="仿宋_GB2312" w:cs="仿宋_GB2312"/>
          <w:color w:val="auto"/>
          <w:sz w:val="32"/>
          <w:szCs w:val="32"/>
          <w:u w:val="none"/>
        </w:rPr>
        <w:t>进一步加强对信用修复工作的统筹协调，各行政执法单位相关部门要强化责任落实，提升服务企业意识，及时研究解决开展信用修复中出现的问题，做好行政处罚信息信用修复的全过程服务，依法依规开展信用修复。加强政策落实的督导引导，开展“主动告知+到期提醒+</w:t>
      </w:r>
      <w:r>
        <w:rPr>
          <w:rFonts w:hint="eastAsia" w:ascii="宋体" w:hAnsi="宋体" w:eastAsia="仿宋_GB2312" w:cs="仿宋_GB2312"/>
          <w:color w:val="auto"/>
          <w:sz w:val="32"/>
          <w:szCs w:val="32"/>
          <w:u w:val="none"/>
          <w:lang w:eastAsia="zh-CN"/>
        </w:rPr>
        <w:t>事后</w:t>
      </w:r>
      <w:r>
        <w:rPr>
          <w:rFonts w:hint="eastAsia" w:ascii="宋体" w:hAnsi="宋体" w:eastAsia="仿宋_GB2312" w:cs="仿宋_GB2312"/>
          <w:color w:val="auto"/>
          <w:sz w:val="32"/>
          <w:szCs w:val="32"/>
          <w:u w:val="none"/>
        </w:rPr>
        <w:t>回访”制度落实的抽查和回访，确保工作有序推进，各项措施落到实处。</w:t>
      </w:r>
    </w:p>
    <w:p>
      <w:pPr>
        <w:pageBreakBefore w:val="0"/>
        <w:widowControl w:val="0"/>
        <w:kinsoku/>
        <w:wordWrap/>
        <w:overflowPunct/>
        <w:topLinePunct w:val="0"/>
        <w:autoSpaceDE/>
        <w:autoSpaceDN/>
        <w:bidi w:val="0"/>
        <w:adjustRightInd/>
        <w:snapToGrid/>
        <w:spacing w:line="590" w:lineRule="exact"/>
        <w:ind w:left="0" w:firstLine="643" w:firstLineChars="200"/>
        <w:jc w:val="both"/>
        <w:textAlignment w:val="auto"/>
        <w:rPr>
          <w:rFonts w:hint="eastAsia" w:ascii="宋体" w:hAnsi="宋体" w:eastAsia="仿宋_GB2312" w:cs="仿宋_GB2312"/>
          <w:color w:val="auto"/>
          <w:sz w:val="32"/>
          <w:szCs w:val="32"/>
          <w:u w:val="none"/>
        </w:rPr>
      </w:pPr>
      <w:r>
        <w:rPr>
          <w:rFonts w:hint="eastAsia" w:ascii="宋体" w:hAnsi="宋体" w:eastAsia="楷体_GB2312" w:cs="楷体_GB2312"/>
          <w:b/>
          <w:bCs/>
          <w:color w:val="auto"/>
          <w:sz w:val="32"/>
          <w:szCs w:val="32"/>
          <w:u w:val="none"/>
        </w:rPr>
        <w:t>（三）强化宣传引导。</w:t>
      </w:r>
      <w:r>
        <w:rPr>
          <w:rFonts w:hint="eastAsia" w:ascii="宋体" w:hAnsi="宋体" w:eastAsia="仿宋_GB2312" w:cs="仿宋_GB2312"/>
          <w:color w:val="auto"/>
          <w:sz w:val="32"/>
          <w:szCs w:val="32"/>
          <w:u w:val="none"/>
        </w:rPr>
        <w:t>及时在本单位官方网站公示信用修复“主动告知+到期提醒+</w:t>
      </w:r>
      <w:r>
        <w:rPr>
          <w:rFonts w:hint="eastAsia" w:ascii="宋体" w:hAnsi="宋体" w:eastAsia="仿宋_GB2312" w:cs="仿宋_GB2312"/>
          <w:color w:val="auto"/>
          <w:sz w:val="32"/>
          <w:szCs w:val="32"/>
          <w:u w:val="none"/>
          <w:lang w:eastAsia="zh-CN"/>
        </w:rPr>
        <w:t>事后</w:t>
      </w:r>
      <w:r>
        <w:rPr>
          <w:rFonts w:hint="eastAsia" w:ascii="宋体" w:hAnsi="宋体" w:eastAsia="仿宋_GB2312" w:cs="仿宋_GB2312"/>
          <w:color w:val="auto"/>
          <w:sz w:val="32"/>
          <w:szCs w:val="32"/>
          <w:u w:val="none"/>
        </w:rPr>
        <w:t>回访”制度，通过微信群、公众号、电子屏等渠道积极宣传行政处罚信息信用修复政策，适时组织信用修复培训，为市场主体提供便捷的信用修复服务，及时消除行政处罚信息对市场主体带来的不良影响。要及时总结落实“主动告知+到期提醒+</w:t>
      </w:r>
      <w:r>
        <w:rPr>
          <w:rFonts w:hint="eastAsia" w:ascii="宋体" w:hAnsi="宋体" w:eastAsia="仿宋_GB2312" w:cs="仿宋_GB2312"/>
          <w:color w:val="auto"/>
          <w:sz w:val="32"/>
          <w:szCs w:val="32"/>
          <w:u w:val="none"/>
          <w:lang w:eastAsia="zh-CN"/>
        </w:rPr>
        <w:t>事后</w:t>
      </w:r>
      <w:r>
        <w:rPr>
          <w:rFonts w:hint="eastAsia" w:ascii="宋体" w:hAnsi="宋体" w:eastAsia="仿宋_GB2312" w:cs="仿宋_GB2312"/>
          <w:color w:val="auto"/>
          <w:sz w:val="32"/>
          <w:szCs w:val="32"/>
          <w:u w:val="none"/>
        </w:rPr>
        <w:t>回访”制度的做法、经验、成效，积极进行宣传报道，营造信用服务经济发展</w:t>
      </w:r>
      <w:r>
        <w:rPr>
          <w:rFonts w:hint="eastAsia" w:ascii="宋体" w:hAnsi="宋体" w:eastAsia="仿宋_GB2312" w:cs="仿宋_GB2312"/>
          <w:color w:val="auto"/>
          <w:sz w:val="32"/>
          <w:szCs w:val="32"/>
          <w:u w:val="none"/>
          <w:lang w:eastAsia="zh-CN"/>
        </w:rPr>
        <w:t>、</w:t>
      </w:r>
      <w:r>
        <w:rPr>
          <w:rFonts w:hint="eastAsia" w:ascii="宋体" w:hAnsi="宋体" w:eastAsia="仿宋_GB2312" w:cs="仿宋_GB2312"/>
          <w:color w:val="auto"/>
          <w:sz w:val="32"/>
          <w:szCs w:val="32"/>
          <w:u w:val="none"/>
        </w:rPr>
        <w:t>倡导诚信经营的浓厚氛围。</w:t>
      </w:r>
    </w:p>
    <w:p>
      <w:pPr>
        <w:pageBreakBefore w:val="0"/>
        <w:wordWrap/>
        <w:overflowPunct/>
        <w:topLinePunct w:val="0"/>
        <w:bidi w:val="0"/>
        <w:spacing w:line="590" w:lineRule="exact"/>
        <w:ind w:firstLine="640" w:firstLineChars="200"/>
        <w:jc w:val="both"/>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 xml:space="preserve">联系电话：6633074  </w:t>
      </w:r>
    </w:p>
    <w:p>
      <w:pPr>
        <w:pageBreakBefore w:val="0"/>
        <w:wordWrap/>
        <w:overflowPunct/>
        <w:topLinePunct w:val="0"/>
        <w:bidi w:val="0"/>
        <w:spacing w:line="590" w:lineRule="exact"/>
        <w:ind w:left="0" w:firstLine="640" w:firstLineChars="200"/>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电子邮箱：</w:t>
      </w:r>
      <w:r>
        <w:rPr>
          <w:rFonts w:hint="eastAsia" w:ascii="宋体" w:hAnsi="宋体" w:eastAsia="仿宋_GB2312" w:cs="仿宋_GB2312"/>
          <w:color w:val="auto"/>
          <w:sz w:val="32"/>
          <w:szCs w:val="32"/>
          <w:u w:val="none"/>
        </w:rPr>
        <w:fldChar w:fldCharType="begin"/>
      </w:r>
      <w:r>
        <w:rPr>
          <w:rFonts w:hint="eastAsia" w:ascii="宋体" w:hAnsi="宋体" w:eastAsia="仿宋_GB2312" w:cs="仿宋_GB2312"/>
          <w:color w:val="auto"/>
          <w:sz w:val="32"/>
          <w:szCs w:val="32"/>
          <w:u w:val="none"/>
        </w:rPr>
        <w:instrText xml:space="preserve"> HYPERLINK "mailto:xinyongjiyuan@126.com" </w:instrText>
      </w:r>
      <w:r>
        <w:rPr>
          <w:rFonts w:hint="eastAsia" w:ascii="宋体" w:hAnsi="宋体" w:eastAsia="仿宋_GB2312" w:cs="仿宋_GB2312"/>
          <w:color w:val="auto"/>
          <w:sz w:val="32"/>
          <w:szCs w:val="32"/>
          <w:u w:val="none"/>
        </w:rPr>
        <w:fldChar w:fldCharType="separate"/>
      </w:r>
      <w:r>
        <w:rPr>
          <w:rStyle w:val="9"/>
          <w:rFonts w:hint="eastAsia" w:ascii="宋体" w:hAnsi="宋体" w:eastAsia="仿宋_GB2312" w:cs="仿宋_GB2312"/>
          <w:color w:val="auto"/>
          <w:sz w:val="32"/>
          <w:szCs w:val="32"/>
          <w:u w:val="none"/>
        </w:rPr>
        <w:t>xinyongjiyuan@126.com</w:t>
      </w:r>
      <w:r>
        <w:rPr>
          <w:rStyle w:val="9"/>
          <w:rFonts w:hint="eastAsia" w:ascii="宋体" w:hAnsi="宋体" w:eastAsia="仿宋_GB2312" w:cs="仿宋_GB2312"/>
          <w:color w:val="auto"/>
          <w:sz w:val="32"/>
          <w:szCs w:val="32"/>
          <w:u w:val="none"/>
        </w:rPr>
        <w:fldChar w:fldCharType="end"/>
      </w:r>
    </w:p>
    <w:p>
      <w:pPr>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宋体" w:hAnsi="宋体" w:eastAsia="仿宋_GB2312" w:cs="仿宋_GB2312"/>
          <w:color w:val="auto"/>
          <w:sz w:val="32"/>
          <w:szCs w:val="32"/>
          <w:u w:val="none"/>
        </w:rPr>
      </w:pPr>
    </w:p>
    <w:p>
      <w:pPr>
        <w:pageBreakBefore w:val="0"/>
        <w:wordWrap/>
        <w:overflowPunct/>
        <w:topLinePunct w:val="0"/>
        <w:bidi w:val="0"/>
        <w:spacing w:line="590" w:lineRule="exact"/>
        <w:ind w:left="0" w:firstLine="640" w:firstLineChars="200"/>
        <w:rPr>
          <w:rFonts w:hint="eastAsia" w:ascii="宋体" w:hAnsi="宋体" w:eastAsia="仿宋_GB2312" w:cs="仿宋_GB2312"/>
          <w:color w:val="auto"/>
          <w:sz w:val="32"/>
          <w:szCs w:val="32"/>
          <w:u w:val="none"/>
        </w:rPr>
      </w:pPr>
    </w:p>
    <w:p>
      <w:pPr>
        <w:pageBreakBefore w:val="0"/>
        <w:wordWrap/>
        <w:overflowPunct/>
        <w:topLinePunct w:val="0"/>
        <w:bidi w:val="0"/>
        <w:spacing w:line="590" w:lineRule="exact"/>
        <w:ind w:left="0" w:firstLine="640" w:firstLineChars="200"/>
        <w:rPr>
          <w:rFonts w:hint="eastAsia" w:ascii="宋体" w:hAnsi="宋体" w:eastAsia="仿宋_GB2312" w:cs="仿宋_GB2312"/>
          <w:color w:val="auto"/>
          <w:sz w:val="32"/>
          <w:szCs w:val="32"/>
          <w:u w:val="none"/>
        </w:rPr>
      </w:pPr>
    </w:p>
    <w:p>
      <w:pPr>
        <w:pageBreakBefore w:val="0"/>
        <w:widowControl w:val="0"/>
        <w:kinsoku/>
        <w:wordWrap w:val="0"/>
        <w:overflowPunct/>
        <w:topLinePunct w:val="0"/>
        <w:autoSpaceDE/>
        <w:autoSpaceDN/>
        <w:bidi w:val="0"/>
        <w:adjustRightInd/>
        <w:snapToGrid/>
        <w:spacing w:line="590" w:lineRule="exact"/>
        <w:ind w:left="0" w:firstLine="640" w:firstLineChars="200"/>
        <w:jc w:val="right"/>
        <w:textAlignment w:val="auto"/>
        <w:rPr>
          <w:rFonts w:hint="default"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rPr>
        <w:t>2023年5月</w:t>
      </w:r>
      <w:r>
        <w:rPr>
          <w:rFonts w:hint="eastAsia" w:ascii="宋体" w:hAnsi="宋体" w:eastAsia="仿宋_GB2312" w:cs="仿宋_GB2312"/>
          <w:color w:val="auto"/>
          <w:sz w:val="32"/>
          <w:szCs w:val="32"/>
          <w:u w:val="none"/>
          <w:lang w:val="en-US" w:eastAsia="zh-CN"/>
        </w:rPr>
        <w:t>19</w:t>
      </w:r>
      <w:r>
        <w:rPr>
          <w:rFonts w:hint="eastAsia" w:ascii="宋体" w:hAnsi="宋体" w:eastAsia="仿宋_GB2312" w:cs="仿宋_GB2312"/>
          <w:color w:val="auto"/>
          <w:sz w:val="32"/>
          <w:szCs w:val="32"/>
          <w:u w:val="none"/>
        </w:rPr>
        <w:t>日</w:t>
      </w:r>
      <w:r>
        <w:rPr>
          <w:rFonts w:hint="eastAsia" w:ascii="宋体" w:hAnsi="宋体" w:eastAsia="仿宋_GB2312" w:cs="仿宋_GB2312"/>
          <w:color w:val="auto"/>
          <w:sz w:val="32"/>
          <w:szCs w:val="32"/>
          <w:u w:val="none"/>
          <w:lang w:val="en-US" w:eastAsia="zh-CN"/>
        </w:rPr>
        <w:t xml:space="preserve">        </w:t>
      </w:r>
    </w:p>
    <w:p>
      <w:pPr>
        <w:rPr>
          <w:rFonts w:ascii="宋体" w:hAnsi="宋体"/>
          <w:color w:val="auto"/>
          <w:u w:val="none"/>
        </w:rPr>
      </w:pPr>
    </w:p>
    <w:p>
      <w:pPr>
        <w:pStyle w:val="2"/>
        <w:rPr>
          <w:rFonts w:ascii="宋体" w:hAnsi="宋体"/>
          <w:color w:val="auto"/>
          <w:u w:val="none"/>
        </w:rPr>
      </w:pPr>
    </w:p>
    <w:p>
      <w:pPr>
        <w:rPr>
          <w:rFonts w:ascii="宋体" w:hAnsi="宋体"/>
          <w:color w:val="auto"/>
          <w:u w:val="none"/>
        </w:rPr>
      </w:pPr>
    </w:p>
    <w:p>
      <w:pPr>
        <w:pStyle w:val="2"/>
        <w:rPr>
          <w:rFonts w:ascii="宋体" w:hAnsi="宋体"/>
          <w:color w:val="auto"/>
          <w:u w:val="none"/>
        </w:rPr>
      </w:pPr>
    </w:p>
    <w:p>
      <w:pPr>
        <w:rPr>
          <w:rFonts w:ascii="宋体" w:hAnsi="宋体"/>
          <w:color w:val="auto"/>
          <w:u w:val="none"/>
        </w:rPr>
      </w:pPr>
    </w:p>
    <w:p>
      <w:pPr>
        <w:rPr>
          <w:rFonts w:ascii="宋体" w:hAnsi="宋体"/>
          <w:color w:val="auto"/>
          <w:u w:val="none"/>
        </w:rPr>
      </w:pPr>
    </w:p>
    <w:p>
      <w:pPr>
        <w:rPr>
          <w:rFonts w:ascii="宋体" w:hAnsi="宋体"/>
          <w:color w:val="auto"/>
          <w:u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textAlignment w:val="baseline"/>
        <w:rPr>
          <w:rFonts w:ascii="宋体" w:hAnsi="宋体"/>
          <w:color w:val="auto"/>
          <w:u w:val="none"/>
        </w:rPr>
      </w:pPr>
    </w:p>
    <w:p>
      <w:pPr>
        <w:spacing w:line="590" w:lineRule="exact"/>
        <w:ind w:left="210" w:leftChars="100" w:right="210" w:rightChars="100"/>
        <w:jc w:val="center"/>
        <w:rPr>
          <w:rFonts w:ascii="宋体" w:hAnsi="宋体" w:eastAsia="黑体" w:cs="黑体"/>
          <w:color w:val="auto"/>
          <w:spacing w:val="-6"/>
          <w:sz w:val="32"/>
          <w:szCs w:val="32"/>
          <w:u w:val="none"/>
        </w:rPr>
      </w:pPr>
      <w:r>
        <w:rPr>
          <w:rFonts w:ascii="宋体" w:hAnsi="宋体" w:eastAsia="仿宋_GB2312" w:cs="仿宋_GB2312"/>
          <w:color w:val="auto"/>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40640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3.2pt;height:0.05pt;width:442.2pt;z-index:251659264;mso-width-relative:page;mso-height-relative:page;" filled="f" stroked="t" coordsize="21600,21600" o:gfxdata="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hiGe0gAAAAQBAAAPAAAAAAAAAAEAIAAAACIAAABkcnMvZG93bnJldi54bWxQSwEC&#10;FAAUAAAACACHTuJAPm7nnPoBAAD0AwAADgAAAAAAAAABACAAAAAhAQAAZHJzL2Uyb0RvYy54bWxQ&#10;SwUGAAAAAAYABgBZAQAAjQUAAAAA&#10;">
                <v:fill on="f" focussize="0,0"/>
                <v:stroke color="#000000" joinstyle="round"/>
                <v:imagedata o:title=""/>
                <o:lock v:ext="edit" aspectratio="f"/>
              </v:line>
            </w:pict>
          </mc:Fallback>
        </mc:AlternateContent>
      </w:r>
      <w:r>
        <w:rPr>
          <w:rFonts w:ascii="宋体" w:hAnsi="宋体" w:eastAsia="仿宋_GB2312" w:cs="仿宋_GB2312"/>
          <w:color w:val="auto"/>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424180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4pt;height:0.05pt;width:442.2pt;z-index:251660288;mso-width-relative:page;mso-height-relative:page;" filled="f" stroked="t" coordsize="21600,21600" o:gfxdata="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ajwLNQAAAAGAQAADwAAAAAAAAABACAAAAAiAAAAZHJzL2Rvd25yZXYueG1s&#10;UEsBAhQAFAAAAAgAh07iQD6YzJT8AQAA9AMAAA4AAAAAAAAAAQAgAAAAIwEAAGRycy9lMm9Eb2Mu&#10;eG1sUEsFBgAAAAAGAAYAWQEAAJEFAAAAAA==&#10;">
                <v:fill on="f" focussize="0,0"/>
                <v:stroke color="#000000" joinstyle="round"/>
                <v:imagedata o:title=""/>
                <o:lock v:ext="edit" aspectratio="f"/>
              </v:line>
            </w:pict>
          </mc:Fallback>
        </mc:AlternateContent>
      </w:r>
      <w:r>
        <w:rPr>
          <w:rFonts w:hint="eastAsia" w:ascii="宋体" w:hAnsi="宋体" w:eastAsia="仿宋_GB2312" w:cs="仿宋_GB2312"/>
          <w:color w:val="auto"/>
          <w:sz w:val="28"/>
          <w:szCs w:val="28"/>
          <w:u w:val="none"/>
        </w:rPr>
        <w:t xml:space="preserve">济源市社会信用体系建设领导小组办公室    </w:t>
      </w:r>
      <w:r>
        <w:rPr>
          <w:rFonts w:hint="eastAsia" w:ascii="宋体" w:hAnsi="宋体" w:eastAsia="仿宋_GB2312" w:cs="仿宋_GB2312"/>
          <w:color w:val="auto"/>
          <w:sz w:val="28"/>
          <w:szCs w:val="28"/>
          <w:u w:val="none"/>
          <w:lang w:val="en-US" w:eastAsia="zh-CN"/>
        </w:rPr>
        <w:t xml:space="preserve"> </w:t>
      </w:r>
      <w:r>
        <w:rPr>
          <w:rFonts w:hint="eastAsia" w:ascii="宋体" w:hAnsi="宋体" w:eastAsia="仿宋_GB2312" w:cs="仿宋_GB2312"/>
          <w:color w:val="auto"/>
          <w:sz w:val="28"/>
          <w:szCs w:val="28"/>
          <w:u w:val="none"/>
        </w:rPr>
        <w:t xml:space="preserve">  2023年5月</w:t>
      </w:r>
      <w:r>
        <w:rPr>
          <w:rFonts w:hint="eastAsia" w:ascii="宋体" w:hAnsi="宋体" w:eastAsia="仿宋_GB2312" w:cs="仿宋_GB2312"/>
          <w:color w:val="auto"/>
          <w:sz w:val="28"/>
          <w:szCs w:val="28"/>
          <w:u w:val="none"/>
          <w:lang w:val="en-US" w:eastAsia="zh-CN"/>
        </w:rPr>
        <w:t>19</w:t>
      </w:r>
      <w:r>
        <w:rPr>
          <w:rFonts w:hint="eastAsia" w:ascii="宋体" w:hAnsi="宋体" w:eastAsia="仿宋_GB2312" w:cs="仿宋_GB2312"/>
          <w:color w:val="auto"/>
          <w:sz w:val="28"/>
          <w:szCs w:val="28"/>
          <w:u w:val="none"/>
        </w:rPr>
        <w:t>日印发</w:t>
      </w:r>
    </w:p>
    <w:sectPr>
      <w:footerReference r:id="rId3" w:type="default"/>
      <w:pgSz w:w="11906" w:h="16838"/>
      <w:pgMar w:top="1871" w:right="1531" w:bottom="170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3CBEE4-270A-4B55-BB04-4F7B9742A8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316795F3-5860-4183-9009-0B18076C2B46}"/>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3" w:fontKey="{4007432C-5A07-4621-9E0D-4662B0DDC49A}"/>
  </w:font>
  <w:font w:name="方正小标宋简体">
    <w:panose1 w:val="03000509000000000000"/>
    <w:charset w:val="86"/>
    <w:family w:val="auto"/>
    <w:pitch w:val="default"/>
    <w:sig w:usb0="00000001" w:usb1="080E0000" w:usb2="00000000" w:usb3="00000000" w:csb0="00040000" w:csb1="00000000"/>
    <w:embedRegular r:id="rId4" w:fontKey="{988FEB9B-DF36-4805-BC60-A797B2D641B9}"/>
  </w:font>
  <w:font w:name="CESI黑体-GB2312">
    <w:altName w:val="黑体"/>
    <w:panose1 w:val="02000500000000000000"/>
    <w:charset w:val="86"/>
    <w:family w:val="auto"/>
    <w:pitch w:val="default"/>
    <w:sig w:usb0="00000000" w:usb1="00000000" w:usb2="00000012" w:usb3="00000000" w:csb0="0004000F"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939"/>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keepNext w:val="0"/>
                            <w:keepLines w:val="0"/>
                            <w:pageBreakBefore w:val="0"/>
                            <w:widowControl/>
                            <w:kinsoku w:val="0"/>
                            <w:wordWrap/>
                            <w:overflowPunct/>
                            <w:topLinePunct w:val="0"/>
                            <w:autoSpaceDE w:val="0"/>
                            <w:autoSpaceDN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ind w:left="315" w:leftChars="150" w:right="315" w:rightChars="15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mUwNjRkNDRkYmQ4OGNlODUyODljYmM1MmQwY2IifQ=="/>
  </w:docVars>
  <w:rsids>
    <w:rsidRoot w:val="00F00DE3"/>
    <w:rsid w:val="00062AB0"/>
    <w:rsid w:val="000F303F"/>
    <w:rsid w:val="00315096"/>
    <w:rsid w:val="0032743D"/>
    <w:rsid w:val="003C35BB"/>
    <w:rsid w:val="003E7FBC"/>
    <w:rsid w:val="004237CA"/>
    <w:rsid w:val="00470153"/>
    <w:rsid w:val="00492CE9"/>
    <w:rsid w:val="00502AB0"/>
    <w:rsid w:val="00612A79"/>
    <w:rsid w:val="00663749"/>
    <w:rsid w:val="006E66D7"/>
    <w:rsid w:val="00920C4A"/>
    <w:rsid w:val="0095073B"/>
    <w:rsid w:val="00984A27"/>
    <w:rsid w:val="00A83C04"/>
    <w:rsid w:val="00BD4007"/>
    <w:rsid w:val="00BE5817"/>
    <w:rsid w:val="00C17421"/>
    <w:rsid w:val="00EF1706"/>
    <w:rsid w:val="00F00DE3"/>
    <w:rsid w:val="00F47DE8"/>
    <w:rsid w:val="100625C1"/>
    <w:rsid w:val="12BD4B6C"/>
    <w:rsid w:val="14F23A4C"/>
    <w:rsid w:val="1B3B1C13"/>
    <w:rsid w:val="26FB2816"/>
    <w:rsid w:val="3AD92DEE"/>
    <w:rsid w:val="3E37F82C"/>
    <w:rsid w:val="3FAB1ADD"/>
    <w:rsid w:val="4E9A1C68"/>
    <w:rsid w:val="4EE81186"/>
    <w:rsid w:val="503F4F42"/>
    <w:rsid w:val="57A753C1"/>
    <w:rsid w:val="5FEBD19B"/>
    <w:rsid w:val="61D3E9D6"/>
    <w:rsid w:val="63F6998B"/>
    <w:rsid w:val="67BFFADA"/>
    <w:rsid w:val="6CDD6E1F"/>
    <w:rsid w:val="6D7B8633"/>
    <w:rsid w:val="6FFD05D4"/>
    <w:rsid w:val="708D2468"/>
    <w:rsid w:val="72BB00C5"/>
    <w:rsid w:val="737F61A2"/>
    <w:rsid w:val="742F6E92"/>
    <w:rsid w:val="7B2E3AB3"/>
    <w:rsid w:val="7B793B13"/>
    <w:rsid w:val="7BFFF4FA"/>
    <w:rsid w:val="7C5F4FB3"/>
    <w:rsid w:val="7F0D1E9C"/>
    <w:rsid w:val="7F9C174F"/>
    <w:rsid w:val="7F9F6AA3"/>
    <w:rsid w:val="7FDF5DC5"/>
    <w:rsid w:val="7FF3EBA3"/>
    <w:rsid w:val="8BF62BE4"/>
    <w:rsid w:val="8EFFDA72"/>
    <w:rsid w:val="96E3073A"/>
    <w:rsid w:val="ACFA489E"/>
    <w:rsid w:val="B57FAA4E"/>
    <w:rsid w:val="B7FE45A6"/>
    <w:rsid w:val="B7FF20F7"/>
    <w:rsid w:val="BACFC984"/>
    <w:rsid w:val="BBF507A4"/>
    <w:rsid w:val="BCD375DE"/>
    <w:rsid w:val="BDF7977A"/>
    <w:rsid w:val="BDFFBA23"/>
    <w:rsid w:val="BE7FE8E9"/>
    <w:rsid w:val="BF7F89D5"/>
    <w:rsid w:val="BFAF3A64"/>
    <w:rsid w:val="BFBD0BBF"/>
    <w:rsid w:val="BFBE68BB"/>
    <w:rsid w:val="CBBEDB88"/>
    <w:rsid w:val="D57B7A9F"/>
    <w:rsid w:val="DBFD3350"/>
    <w:rsid w:val="DCFFCBD4"/>
    <w:rsid w:val="DD3F7281"/>
    <w:rsid w:val="DF735FDC"/>
    <w:rsid w:val="DFA77F42"/>
    <w:rsid w:val="E5C69611"/>
    <w:rsid w:val="E7FFA87A"/>
    <w:rsid w:val="E9FF84B7"/>
    <w:rsid w:val="EBBB88F5"/>
    <w:rsid w:val="ED3C18AF"/>
    <w:rsid w:val="EF96C983"/>
    <w:rsid w:val="F3DDDDDF"/>
    <w:rsid w:val="F5EE4543"/>
    <w:rsid w:val="F6F9D1BD"/>
    <w:rsid w:val="F7DEF9F6"/>
    <w:rsid w:val="F7F70763"/>
    <w:rsid w:val="F97EB17A"/>
    <w:rsid w:val="F9EDE6D7"/>
    <w:rsid w:val="F9FBA8FE"/>
    <w:rsid w:val="FBFA275B"/>
    <w:rsid w:val="FDF9FA97"/>
    <w:rsid w:val="FF4F4E20"/>
    <w:rsid w:val="FFC7E15F"/>
    <w:rsid w:val="FFDE6118"/>
    <w:rsid w:val="FFDF7FA0"/>
    <w:rsid w:val="FFEF48C1"/>
    <w:rsid w:val="FFEFF766"/>
    <w:rsid w:val="FFF949FE"/>
    <w:rsid w:val="FFFF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b/>
      <w:kern w:val="44"/>
      <w:sz w:val="48"/>
      <w:szCs w:val="48"/>
    </w:rPr>
  </w:style>
  <w:style w:type="paragraph" w:styleId="3">
    <w:name w:val="heading 2"/>
    <w:basedOn w:val="1"/>
    <w:next w:val="1"/>
    <w:qFormat/>
    <w:uiPriority w:val="0"/>
    <w:pPr>
      <w:keepNext/>
      <w:keepLines/>
      <w:spacing w:line="600" w:lineRule="exact"/>
      <w:outlineLvl w:val="1"/>
    </w:pPr>
    <w:rPr>
      <w:rFonts w:ascii="宋体" w:hAnsi="宋体" w:eastAsia="宋体"/>
      <w:b/>
      <w:sz w:val="30"/>
      <w:szCs w:val="3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1696</Characters>
  <Lines>18</Lines>
  <Paragraphs>5</Paragraphs>
  <TotalTime>48</TotalTime>
  <ScaleCrop>false</ScaleCrop>
  <LinksUpToDate>false</LinksUpToDate>
  <CharactersWithSpaces>1713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2023-04-24T22:49:00Z</dcterms:created>
  <dc:creator>Administrator</dc:creator>
  <cp:lastModifiedBy>WPS_1591415318</cp:lastModifiedBy>
  <cp:lastPrinted>2023-06-01T03:10:33Z</cp:lastPrinted>
  <dcterms:modified xsi:type="dcterms:W3CDTF">2023-06-01T03:10:45Z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2F8DFB1412964FB1B6572D3B4F5BE19A_13</vt:lpwstr>
  </property>
</Properties>
</file>