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宋体" w:hAnsi="宋体" w:eastAsia="宋体" w:cs="Times New Roman"/>
          <w:b/>
          <w:kern w:val="0"/>
          <w:sz w:val="44"/>
        </w:rPr>
      </w:pP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宋体" w:hAnsi="宋体" w:eastAsia="宋体" w:cs="Times New Roman"/>
          <w:b/>
          <w:kern w:val="0"/>
          <w:sz w:val="44"/>
        </w:rPr>
      </w:pP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宋体" w:hAnsi="宋体" w:eastAsia="宋体" w:cs="Times New Roman"/>
          <w:b/>
          <w:kern w:val="0"/>
          <w:sz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both"/>
        <w:textAlignment w:val="auto"/>
        <w:outlineLvl w:val="9"/>
        <w:rPr>
          <w:rFonts w:hint="eastAsia" w:ascii="宋体" w:hAnsi="宋体" w:eastAsia="宋体" w:cs="Times New Roman"/>
          <w:b/>
          <w:kern w:val="0"/>
          <w:sz w:val="44"/>
        </w:rPr>
      </w:pPr>
    </w:p>
    <w:p>
      <w:pPr>
        <w:pStyle w:val="6"/>
        <w:rPr>
          <w:rFonts w:hint="eastAsia" w:ascii="宋体" w:hAnsi="宋体"/>
          <w:b/>
          <w:sz w:val="44"/>
        </w:rPr>
      </w:pP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宋体" w:hAnsi="宋体" w:eastAsia="仿宋_GB2312" w:cs="Times New Roman"/>
          <w:kern w:val="0"/>
          <w:sz w:val="32"/>
        </w:rPr>
      </w:pPr>
      <w:r>
        <w:rPr>
          <w:rFonts w:hint="eastAsia" w:ascii="仿宋" w:hAnsi="仿宋" w:eastAsia="仿宋" w:cs="仿宋"/>
          <w:kern w:val="0"/>
          <w:sz w:val="32"/>
        </w:rPr>
        <w:t>梨政〔20</w:t>
      </w:r>
      <w:r>
        <w:rPr>
          <w:rFonts w:hint="eastAsia" w:ascii="仿宋" w:hAnsi="仿宋" w:eastAsia="仿宋" w:cs="仿宋"/>
          <w:kern w:val="0"/>
          <w:sz w:val="32"/>
          <w:lang w:val="en-US" w:eastAsia="zh-CN"/>
        </w:rPr>
        <w:t>25</w:t>
      </w:r>
      <w:r>
        <w:rPr>
          <w:rFonts w:hint="eastAsia" w:ascii="仿宋" w:hAnsi="仿宋" w:eastAsia="仿宋" w:cs="仿宋"/>
          <w:kern w:val="0"/>
          <w:sz w:val="32"/>
        </w:rPr>
        <w:t>〕</w:t>
      </w:r>
      <w:r>
        <w:rPr>
          <w:rFonts w:hint="eastAsia" w:ascii="仿宋" w:hAnsi="仿宋" w:eastAsia="仿宋" w:cs="仿宋"/>
          <w:kern w:val="0"/>
          <w:sz w:val="32"/>
          <w:lang w:val="en-US" w:eastAsia="zh-CN"/>
        </w:rPr>
        <w:t>6</w:t>
      </w:r>
      <w:r>
        <w:rPr>
          <w:rFonts w:hint="eastAsia" w:ascii="仿宋" w:hAnsi="仿宋" w:eastAsia="仿宋" w:cs="仿宋"/>
          <w:kern w:val="0"/>
          <w:sz w:val="32"/>
        </w:rPr>
        <w:t>号</w:t>
      </w:r>
    </w:p>
    <w:p>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hint="eastAsia" w:ascii="宋体" w:hAnsi="宋体" w:eastAsia="方正小标宋简体" w:cs="Times New Roman"/>
          <w:b/>
          <w:kern w:val="0"/>
          <w:sz w:val="44"/>
        </w:rPr>
      </w:pPr>
    </w:p>
    <w:p>
      <w:pPr>
        <w:keepNext w:val="0"/>
        <w:keepLines w:val="0"/>
        <w:pageBreakBefore w:val="0"/>
        <w:widowControl w:val="0"/>
        <w:shd w:val="clear"/>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梨林</w:t>
      </w:r>
      <w:r>
        <w:rPr>
          <w:rFonts w:hint="eastAsia" w:ascii="方正小标宋简体" w:hAnsi="方正小标宋简体" w:eastAsia="方正小标宋简体" w:cs="方正小标宋简体"/>
          <w:color w:val="auto"/>
          <w:sz w:val="44"/>
          <w:szCs w:val="44"/>
        </w:rPr>
        <w:t>镇村级建设工程项目管理</w:t>
      </w:r>
      <w:r>
        <w:rPr>
          <w:rFonts w:hint="eastAsia" w:ascii="方正小标宋简体" w:hAnsi="方正小标宋简体" w:eastAsia="方正小标宋简体" w:cs="方正小标宋简体"/>
          <w:color w:val="auto"/>
          <w:sz w:val="44"/>
          <w:szCs w:val="44"/>
          <w:lang w:eastAsia="zh-CN"/>
        </w:rPr>
        <w:t>办法</w:t>
      </w:r>
    </w:p>
    <w:p>
      <w:pPr>
        <w:keepNext w:val="0"/>
        <w:keepLines w:val="0"/>
        <w:pageBreakBefore w:val="0"/>
        <w:widowControl w:val="0"/>
        <w:shd w:val="clear"/>
        <w:kinsoku/>
        <w:wordWrap/>
        <w:overflowPunct/>
        <w:topLinePunct w:val="0"/>
        <w:autoSpaceDE/>
        <w:autoSpaceDN/>
        <w:bidi w:val="0"/>
        <w:adjustRightInd/>
        <w:snapToGrid/>
        <w:spacing w:line="579" w:lineRule="exact"/>
        <w:ind w:left="0" w:leftChars="0" w:firstLine="632" w:firstLineChars="200"/>
        <w:jc w:val="left"/>
        <w:textAlignment w:val="auto"/>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rPr>
        <w:t>为加强对</w:t>
      </w:r>
      <w:r>
        <w:rPr>
          <w:rFonts w:hint="eastAsia"/>
          <w:lang w:eastAsia="zh-CN"/>
        </w:rPr>
        <w:t>梨林镇</w:t>
      </w:r>
      <w:r>
        <w:rPr>
          <w:rFonts w:hint="eastAsia"/>
        </w:rPr>
        <w:t>村级建设工程项目的监督管理，进一步规范集体资金使用行为，确保工程建设质量和投资绩效，根据</w:t>
      </w:r>
      <w:r>
        <w:rPr>
          <w:rFonts w:hint="eastAsia"/>
          <w:lang w:eastAsia="zh-CN"/>
        </w:rPr>
        <w:t>《</w:t>
      </w:r>
      <w:r>
        <w:rPr>
          <w:rFonts w:hint="eastAsia"/>
        </w:rPr>
        <w:t>河南省纪委监委机关中共河南省委组织部</w:t>
      </w:r>
      <w:r>
        <w:rPr>
          <w:rFonts w:hint="eastAsia"/>
          <w:lang w:val="en-US" w:eastAsia="zh-CN"/>
        </w:rPr>
        <w:t xml:space="preserve"> </w:t>
      </w:r>
      <w:r>
        <w:rPr>
          <w:rFonts w:hint="eastAsia"/>
        </w:rPr>
        <w:t>河南省民政厅关于建立健全村级“小微权力”清单制度的通知</w:t>
      </w:r>
      <w:r>
        <w:rPr>
          <w:rFonts w:hint="eastAsia"/>
          <w:lang w:eastAsia="zh-CN"/>
        </w:rPr>
        <w:t>》、</w:t>
      </w:r>
      <w:r>
        <w:rPr>
          <w:rFonts w:hint="eastAsia"/>
        </w:rPr>
        <w:t>《</w:t>
      </w:r>
      <w:r>
        <w:rPr>
          <w:rFonts w:hint="eastAsia"/>
          <w:lang w:eastAsia="zh-CN"/>
        </w:rPr>
        <w:t>梨林镇</w:t>
      </w:r>
      <w:r>
        <w:rPr>
          <w:rFonts w:hint="eastAsia"/>
        </w:rPr>
        <w:t>财务费用报销制度及实施细则》</w:t>
      </w:r>
      <w:r>
        <w:rPr>
          <w:rFonts w:hint="eastAsia"/>
          <w:lang w:eastAsia="zh-CN"/>
        </w:rPr>
        <w:t>等</w:t>
      </w:r>
      <w:r>
        <w:rPr>
          <w:rFonts w:hint="eastAsia"/>
        </w:rPr>
        <w:t>，结合我镇实际，制定本</w:t>
      </w:r>
      <w:r>
        <w:rPr>
          <w:rFonts w:hint="eastAsia"/>
          <w:lang w:eastAsia="zh-CN"/>
        </w:rPr>
        <w:t>办法</w:t>
      </w:r>
      <w:r>
        <w:rPr>
          <w:rFonts w:hint="eastAsia"/>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第一条 村级工程建设项目的范围</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lang w:eastAsia="zh-CN"/>
        </w:rPr>
      </w:pPr>
      <w:r>
        <w:rPr>
          <w:rFonts w:hint="eastAsia"/>
        </w:rPr>
        <w:t>村级工程建设</w:t>
      </w:r>
      <w:r>
        <w:rPr>
          <w:rFonts w:hint="eastAsia"/>
          <w:lang w:eastAsia="zh-CN"/>
        </w:rPr>
        <w:t>项</w:t>
      </w:r>
      <w:r>
        <w:rPr>
          <w:rFonts w:hint="eastAsia"/>
        </w:rPr>
        <w:t>目是指各村以集体自有资金、上级部门划拨的专项补助资金以及企业或个人出资赞助或捐赠等为资金来源</w:t>
      </w:r>
      <w:r>
        <w:rPr>
          <w:rFonts w:hint="eastAsia"/>
          <w:lang w:eastAsia="zh-CN"/>
        </w:rPr>
        <w:t>投资建设的项目。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第二条 </w:t>
      </w:r>
      <w:r>
        <w:rPr>
          <w:rFonts w:hint="eastAsia" w:ascii="黑体" w:hAnsi="黑体" w:eastAsia="黑体" w:cs="黑体"/>
          <w:color w:val="auto"/>
          <w:sz w:val="32"/>
          <w:szCs w:val="32"/>
          <w:lang w:eastAsia="zh-CN"/>
        </w:rPr>
        <w:t>村级工程建设项目的机构</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lang w:eastAsia="zh-CN"/>
        </w:rPr>
      </w:pPr>
      <w:r>
        <w:rPr>
          <w:rFonts w:hint="eastAsia"/>
          <w:lang w:eastAsia="zh-CN"/>
        </w:rPr>
        <w:t>各行政村是村级工程建设项目发包活动的责任主体。村委会对村级工程建设实行民主决策和财务公开，负责制定本村工程建设方案，筹措项目建设资金，协调工程建设环境，承担项目建设的债权债务，负责项目竣工后的维护管理。</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lang w:eastAsia="zh-CN"/>
        </w:rPr>
      </w:pPr>
      <w:r>
        <w:rPr>
          <w:rFonts w:hint="eastAsia"/>
          <w:lang w:eastAsia="zh-CN"/>
        </w:rPr>
        <w:t>各村要建立村招投标工作领导小组。各村可根据实际情况，自行组建村招投标工作领导小组。组建要求：一般为</w:t>
      </w:r>
      <w:r>
        <w:rPr>
          <w:rFonts w:hint="eastAsia"/>
          <w:lang w:val="en-US" w:eastAsia="zh-CN"/>
        </w:rPr>
        <w:t>3人或5</w:t>
      </w:r>
      <w:r>
        <w:rPr>
          <w:rFonts w:hint="eastAsia"/>
          <w:lang w:eastAsia="zh-CN"/>
        </w:rPr>
        <w:t>人（组成人员名单报镇</w:t>
      </w:r>
      <w:r>
        <w:rPr>
          <w:rFonts w:hint="eastAsia"/>
          <w:lang w:val="en-US" w:eastAsia="zh-CN"/>
        </w:rPr>
        <w:t>乡建办和项目办</w:t>
      </w:r>
      <w:r>
        <w:rPr>
          <w:rFonts w:hint="eastAsia"/>
          <w:lang w:eastAsia="zh-CN"/>
        </w:rPr>
        <w:t>备案），原则上不得更换人员，如有更换须附两委成员签字的情况说明及时向镇</w:t>
      </w:r>
      <w:r>
        <w:rPr>
          <w:rFonts w:hint="eastAsia"/>
          <w:lang w:val="en-US" w:eastAsia="zh-CN"/>
        </w:rPr>
        <w:t>乡建办</w:t>
      </w:r>
      <w:r>
        <w:rPr>
          <w:rFonts w:hint="eastAsia"/>
          <w:lang w:eastAsia="zh-CN"/>
        </w:rPr>
        <w:t>报备；组长由支部书记担任，成员须包含：支委委员、村委委员、监委委员。村招投标工作领导小组内部要分工明确，支村两委负责具体实施招投标活动，监委</w:t>
      </w:r>
      <w:r>
        <w:rPr>
          <w:rFonts w:hint="eastAsia"/>
          <w:lang w:val="en-US" w:eastAsia="zh-CN"/>
        </w:rPr>
        <w:t>会</w:t>
      </w:r>
      <w:r>
        <w:rPr>
          <w:rFonts w:hint="eastAsia"/>
          <w:lang w:eastAsia="zh-CN"/>
        </w:rPr>
        <w:t>对本行政村的村级建设工程项目立项、发包、施工、验收、结算等建设管理情况进行全程监督。</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lang w:eastAsia="zh-CN"/>
        </w:rPr>
      </w:pPr>
      <w:r>
        <w:rPr>
          <w:rFonts w:hint="eastAsia"/>
          <w:lang w:eastAsia="zh-CN"/>
        </w:rPr>
        <w:t>梨林镇建设工程项目管理领导小组办公室（以下简称镇项目办，</w:t>
      </w:r>
      <w:r>
        <w:rPr>
          <w:rFonts w:hint="eastAsia"/>
          <w:lang w:val="en-US" w:eastAsia="zh-CN"/>
        </w:rPr>
        <w:t>设在党政综合办公室</w:t>
      </w:r>
      <w:r>
        <w:rPr>
          <w:rFonts w:hint="eastAsia"/>
          <w:lang w:eastAsia="zh-CN"/>
        </w:rPr>
        <w:t>）</w:t>
      </w:r>
      <w:r>
        <w:rPr>
          <w:rFonts w:hint="eastAsia"/>
        </w:rPr>
        <w:t>牵头负责村级建设工程项目的培训、指导工作。镇财政所、</w:t>
      </w:r>
      <w:r>
        <w:rPr>
          <w:rFonts w:hint="eastAsia"/>
          <w:lang w:eastAsia="zh-CN"/>
        </w:rPr>
        <w:t>乡建办</w:t>
      </w:r>
      <w:r>
        <w:rPr>
          <w:rFonts w:hint="eastAsia"/>
        </w:rPr>
        <w:t>、村镇办</w:t>
      </w:r>
      <w:r>
        <w:rPr>
          <w:rFonts w:hint="eastAsia"/>
          <w:lang w:eastAsia="zh-CN"/>
        </w:rPr>
        <w:t>、</w:t>
      </w:r>
      <w:r>
        <w:rPr>
          <w:rFonts w:hint="eastAsia"/>
          <w:lang w:val="en-US" w:eastAsia="zh-CN"/>
        </w:rPr>
        <w:t>公共服务办</w:t>
      </w:r>
      <w:r>
        <w:rPr>
          <w:rFonts w:hint="eastAsia"/>
        </w:rPr>
        <w:t>等科室配合做好业务监管工作。镇</w:t>
      </w:r>
      <w:r>
        <w:rPr>
          <w:rFonts w:hint="eastAsia"/>
          <w:lang w:eastAsia="zh-CN"/>
        </w:rPr>
        <w:t>纪检部门</w:t>
      </w:r>
      <w:r>
        <w:rPr>
          <w:rFonts w:hint="eastAsia"/>
        </w:rPr>
        <w:t>负责监督本</w:t>
      </w:r>
      <w:r>
        <w:rPr>
          <w:rFonts w:hint="eastAsia"/>
          <w:lang w:eastAsia="zh-CN"/>
        </w:rPr>
        <w:t>办法</w:t>
      </w:r>
      <w:r>
        <w:rPr>
          <w:rFonts w:hint="eastAsia"/>
        </w:rPr>
        <w:t>实施情况，严肃查处违纪违法行为。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 xml:space="preserve">第三条 </w:t>
      </w:r>
      <w:r>
        <w:rPr>
          <w:rFonts w:hint="eastAsia" w:ascii="黑体" w:hAnsi="黑体" w:eastAsia="黑体" w:cs="黑体"/>
          <w:b w:val="0"/>
          <w:bCs w:val="0"/>
          <w:color w:val="auto"/>
          <w:sz w:val="32"/>
          <w:szCs w:val="32"/>
          <w:lang w:val="en-US" w:eastAsia="zh-CN"/>
        </w:rPr>
        <w:t>招标要求及程序</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default"/>
          <w:b w:val="0"/>
          <w:bCs w:val="0"/>
          <w:color w:val="auto"/>
          <w:lang w:val="en-US" w:eastAsia="zh-CN"/>
        </w:rPr>
      </w:pPr>
      <w:r>
        <w:rPr>
          <w:rFonts w:hint="eastAsia"/>
          <w:b w:val="0"/>
          <w:bCs w:val="0"/>
          <w:color w:val="auto"/>
          <w:lang w:eastAsia="zh-CN"/>
        </w:rPr>
        <w:t>（一）建设工程项目。</w:t>
      </w:r>
      <w:r>
        <w:rPr>
          <w:rFonts w:hint="eastAsia"/>
          <w:b w:val="0"/>
          <w:bCs w:val="0"/>
          <w:color w:val="auto"/>
          <w:lang w:val="en-US" w:eastAsia="zh-CN"/>
        </w:rPr>
        <w:t>1万元以下小型建设工程项目经村“两委”商议后自行发包组织实施；1万元（含1万元）至5</w:t>
      </w:r>
      <w:r>
        <w:rPr>
          <w:rFonts w:hint="eastAsia"/>
          <w:b w:val="0"/>
          <w:bCs w:val="0"/>
          <w:color w:val="auto"/>
          <w:lang w:eastAsia="zh-CN"/>
        </w:rPr>
        <w:t>万元由村招投标工作领导小组组织进行招标；</w:t>
      </w:r>
      <w:r>
        <w:rPr>
          <w:rFonts w:hint="eastAsia"/>
          <w:b w:val="0"/>
          <w:bCs w:val="0"/>
          <w:color w:val="auto"/>
          <w:lang w:val="en-US" w:eastAsia="zh-CN"/>
        </w:rPr>
        <w:t>5万元（含5万元）以上</w:t>
      </w:r>
      <w:r>
        <w:rPr>
          <w:rFonts w:hint="eastAsia"/>
          <w:b w:val="0"/>
          <w:bCs w:val="0"/>
          <w:color w:val="auto"/>
          <w:lang w:eastAsia="zh-CN"/>
        </w:rPr>
        <w:t>由村招投标工作领导小组委托</w:t>
      </w:r>
      <w:r>
        <w:rPr>
          <w:rFonts w:hint="eastAsia"/>
          <w:b w:val="0"/>
          <w:bCs w:val="0"/>
          <w:color w:val="auto"/>
          <w:lang w:val="en-US" w:eastAsia="zh-CN"/>
        </w:rPr>
        <w:t>招标代理机构</w:t>
      </w:r>
      <w:r>
        <w:rPr>
          <w:rFonts w:hint="eastAsia"/>
          <w:b w:val="0"/>
          <w:bCs w:val="0"/>
          <w:color w:val="auto"/>
          <w:lang w:eastAsia="zh-CN"/>
        </w:rPr>
        <w:t>进行</w:t>
      </w:r>
      <w:r>
        <w:rPr>
          <w:rFonts w:hint="eastAsia"/>
          <w:b w:val="0"/>
          <w:bCs w:val="0"/>
          <w:color w:val="auto"/>
          <w:lang w:val="en-US" w:eastAsia="zh-CN"/>
        </w:rPr>
        <w:t>招标</w:t>
      </w:r>
      <w:r>
        <w:rPr>
          <w:rFonts w:hint="eastAsia"/>
          <w:b w:val="0"/>
          <w:bCs w:val="0"/>
          <w:color w:val="auto"/>
          <w:lang w:eastAsia="zh-CN"/>
        </w:rPr>
        <w:t>。</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default"/>
          <w:b w:val="0"/>
          <w:bCs w:val="0"/>
          <w:color w:val="auto"/>
          <w:lang w:val="en-US" w:eastAsia="zh-CN"/>
        </w:rPr>
      </w:pPr>
      <w:r>
        <w:rPr>
          <w:rFonts w:hint="eastAsia"/>
          <w:b w:val="0"/>
          <w:bCs w:val="0"/>
          <w:color w:val="auto"/>
          <w:lang w:val="en-US" w:eastAsia="zh-CN"/>
        </w:rPr>
        <w:t>（二）村集体材料和物资采购。1万元以下由村“两委”商议后进行采购；1万元（含1万元）至5万元</w:t>
      </w:r>
      <w:r>
        <w:rPr>
          <w:rFonts w:hint="eastAsia"/>
          <w:b w:val="0"/>
          <w:bCs w:val="0"/>
          <w:color w:val="auto"/>
          <w:lang w:eastAsia="zh-CN"/>
        </w:rPr>
        <w:t>由村招投标工作领导小组组织进行招标</w:t>
      </w:r>
      <w:r>
        <w:rPr>
          <w:rFonts w:hint="eastAsia"/>
          <w:b w:val="0"/>
          <w:bCs w:val="0"/>
          <w:color w:val="auto"/>
          <w:lang w:val="en-US" w:eastAsia="zh-CN"/>
        </w:rPr>
        <w:t>；5万元以上</w:t>
      </w:r>
      <w:r>
        <w:rPr>
          <w:rFonts w:hint="eastAsia"/>
          <w:b w:val="0"/>
          <w:bCs w:val="0"/>
          <w:color w:val="auto"/>
          <w:lang w:eastAsia="zh-CN"/>
        </w:rPr>
        <w:t>由村招投标工作领导小组</w:t>
      </w:r>
      <w:r>
        <w:rPr>
          <w:rFonts w:hint="eastAsia"/>
          <w:b w:val="0"/>
          <w:bCs w:val="0"/>
          <w:color w:val="auto"/>
          <w:lang w:val="en-US" w:eastAsia="zh-CN"/>
        </w:rPr>
        <w:t>委托招投标代理机构</w:t>
      </w:r>
      <w:r>
        <w:rPr>
          <w:rFonts w:hint="eastAsia"/>
          <w:b w:val="0"/>
          <w:bCs w:val="0"/>
          <w:color w:val="auto"/>
          <w:lang w:eastAsia="zh-CN"/>
        </w:rPr>
        <w:t>进行</w:t>
      </w:r>
      <w:r>
        <w:rPr>
          <w:rFonts w:hint="eastAsia"/>
          <w:b w:val="0"/>
          <w:bCs w:val="0"/>
          <w:color w:val="auto"/>
          <w:lang w:val="en-US" w:eastAsia="zh-CN"/>
        </w:rPr>
        <w:t>招标</w:t>
      </w:r>
      <w:r>
        <w:rPr>
          <w:rFonts w:hint="eastAsia"/>
          <w:b w:val="0"/>
          <w:bCs w:val="0"/>
          <w:color w:val="auto"/>
          <w:lang w:eastAsia="zh-CN"/>
        </w:rPr>
        <w:t>。</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color w:val="auto"/>
          <w:lang w:val="en-US" w:eastAsia="zh-CN"/>
        </w:rPr>
      </w:pPr>
      <w:r>
        <w:rPr>
          <w:rFonts w:hint="eastAsia"/>
          <w:b w:val="0"/>
          <w:bCs w:val="0"/>
          <w:color w:val="auto"/>
          <w:lang w:val="en-US" w:eastAsia="zh-CN"/>
        </w:rPr>
        <w:t>（三）</w:t>
      </w:r>
      <w:r>
        <w:rPr>
          <w:rFonts w:hint="eastAsia"/>
          <w:b w:val="0"/>
          <w:bCs w:val="0"/>
          <w:color w:val="auto"/>
          <w:lang w:eastAsia="zh-CN"/>
        </w:rPr>
        <w:t>如遇中心工作或突发紧急事件（如抢险救灾、森林防火、安全事故等突发事件、突击性任务等）。</w:t>
      </w:r>
      <w:r>
        <w:rPr>
          <w:rFonts w:hint="eastAsia"/>
          <w:color w:val="auto"/>
          <w:lang w:eastAsia="zh-CN"/>
        </w:rPr>
        <w:t>经初步询价</w:t>
      </w:r>
      <w:r>
        <w:rPr>
          <w:rFonts w:hint="eastAsia"/>
          <w:color w:val="auto"/>
          <w:lang w:val="en-US" w:eastAsia="zh-CN"/>
        </w:rPr>
        <w:t>5万元以下的项目</w:t>
      </w:r>
      <w:r>
        <w:rPr>
          <w:rFonts w:hint="eastAsia"/>
          <w:color w:val="auto"/>
          <w:lang w:eastAsia="zh-CN"/>
        </w:rPr>
        <w:t>须提供上级部门下发的相关文件报镇</w:t>
      </w:r>
      <w:r>
        <w:rPr>
          <w:rFonts w:hint="eastAsia"/>
          <w:color w:val="auto"/>
          <w:lang w:val="en-US" w:eastAsia="zh-CN"/>
        </w:rPr>
        <w:t>乡建办</w:t>
      </w:r>
      <w:r>
        <w:rPr>
          <w:rFonts w:hint="eastAsia"/>
          <w:color w:val="auto"/>
          <w:lang w:eastAsia="zh-CN"/>
        </w:rPr>
        <w:t>备案后，经</w:t>
      </w:r>
      <w:r>
        <w:rPr>
          <w:rFonts w:hint="eastAsia"/>
          <w:b w:val="0"/>
          <w:bCs w:val="0"/>
          <w:color w:val="auto"/>
          <w:lang w:val="en-US" w:eastAsia="zh-CN"/>
        </w:rPr>
        <w:t>村“两委”</w:t>
      </w:r>
      <w:r>
        <w:rPr>
          <w:rFonts w:hint="eastAsia"/>
          <w:color w:val="auto"/>
          <w:lang w:eastAsia="zh-CN"/>
        </w:rPr>
        <w:t>会商议后组织实施，并做好相关资料收集整理工作，待项目完工后召开党员大会和村民代表大会，将实施过程和实施结果进行通报。</w:t>
      </w:r>
      <w:r>
        <w:rPr>
          <w:rFonts w:hint="eastAsia"/>
          <w:color w:val="auto"/>
          <w:lang w:val="en-US" w:eastAsia="zh-CN"/>
        </w:rPr>
        <w:t>5万元以上按照上述规定履行正常程序执行。</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color w:val="auto"/>
          <w:lang w:eastAsia="zh-CN"/>
        </w:rPr>
      </w:pPr>
      <w:r>
        <w:rPr>
          <w:rFonts w:hint="eastAsia"/>
          <w:b w:val="0"/>
          <w:bCs w:val="0"/>
          <w:color w:val="auto"/>
          <w:lang w:eastAsia="zh-CN"/>
        </w:rPr>
        <w:t>（四）招标程序。</w:t>
      </w:r>
      <w:r>
        <w:rPr>
          <w:rFonts w:hint="eastAsia"/>
          <w:color w:val="auto"/>
          <w:lang w:eastAsia="zh-CN"/>
        </w:rPr>
        <w:t>村招投标工作领导小组组织招标活动须严格按照规定程序进行。具体如下：</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eastAsia"/>
          <w:color w:val="auto"/>
          <w:lang w:eastAsia="zh-CN"/>
        </w:rPr>
      </w:pPr>
      <w:r>
        <w:rPr>
          <w:rFonts w:hint="eastAsia"/>
          <w:color w:val="auto"/>
          <w:lang w:eastAsia="zh-CN"/>
        </w:rPr>
        <w:t>在“四议两公开”形成决议后，受理招投标工作。编制招标内容，报镇</w:t>
      </w:r>
      <w:r>
        <w:rPr>
          <w:rFonts w:hint="eastAsia"/>
          <w:color w:val="auto"/>
          <w:lang w:val="en-US" w:eastAsia="zh-CN"/>
        </w:rPr>
        <w:t>乡建办和项目办</w:t>
      </w:r>
      <w:r>
        <w:rPr>
          <w:rFonts w:hint="eastAsia"/>
          <w:color w:val="auto"/>
          <w:lang w:eastAsia="zh-CN"/>
        </w:rPr>
        <w:t>备案。</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eastAsia"/>
          <w:color w:val="auto"/>
          <w:lang w:eastAsia="zh-CN"/>
        </w:rPr>
      </w:pPr>
      <w:r>
        <w:rPr>
          <w:rFonts w:hint="eastAsia"/>
          <w:color w:val="auto"/>
          <w:lang w:eastAsia="zh-CN"/>
        </w:rPr>
        <w:t>发布招标公告。公告时间不少于</w:t>
      </w:r>
      <w:r>
        <w:rPr>
          <w:rFonts w:hint="eastAsia"/>
          <w:color w:val="auto"/>
          <w:lang w:val="en-US" w:eastAsia="zh-CN"/>
        </w:rPr>
        <w:t>5</w:t>
      </w:r>
      <w:r>
        <w:rPr>
          <w:rFonts w:hint="eastAsia"/>
          <w:color w:val="auto"/>
          <w:lang w:eastAsia="zh-CN"/>
        </w:rPr>
        <w:t>个工作日，必须在固定场所公布，有条件的村要在网站上发布，公告发布后不得擅自变更内容或增加附加条件。</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default"/>
          <w:color w:val="auto"/>
          <w:lang w:val="en-US" w:eastAsia="zh-CN"/>
        </w:rPr>
      </w:pPr>
      <w:r>
        <w:rPr>
          <w:rFonts w:hint="eastAsia"/>
          <w:color w:val="auto"/>
          <w:lang w:eastAsia="zh-CN"/>
        </w:rPr>
        <w:t>受理投标人报名并对其进行资质审核。</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eastAsia"/>
          <w:color w:val="auto"/>
          <w:lang w:eastAsia="zh-CN"/>
        </w:rPr>
      </w:pPr>
      <w:r>
        <w:rPr>
          <w:rFonts w:hint="eastAsia"/>
          <w:color w:val="auto"/>
          <w:lang w:eastAsia="zh-CN"/>
        </w:rPr>
        <w:t>根据项目需要，组织人员现场踏勘、货比三家及开展释疑解惑等工作。</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eastAsia"/>
          <w:color w:val="auto"/>
          <w:lang w:eastAsia="zh-CN"/>
        </w:rPr>
      </w:pPr>
      <w:r>
        <w:rPr>
          <w:rFonts w:hint="eastAsia"/>
          <w:color w:val="auto"/>
          <w:lang w:eastAsia="zh-CN"/>
        </w:rPr>
        <w:t>接受投标文件，查验投标书。</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eastAsia"/>
          <w:color w:val="auto"/>
          <w:lang w:eastAsia="zh-CN"/>
        </w:rPr>
      </w:pPr>
      <w:r>
        <w:rPr>
          <w:rFonts w:hint="eastAsia"/>
          <w:color w:val="auto"/>
          <w:lang w:eastAsia="zh-CN"/>
        </w:rPr>
        <w:t>组织开标。</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eastAsia"/>
          <w:color w:val="auto"/>
          <w:lang w:eastAsia="zh-CN"/>
        </w:rPr>
      </w:pPr>
      <w:r>
        <w:rPr>
          <w:rFonts w:hint="eastAsia"/>
          <w:color w:val="auto"/>
          <w:lang w:eastAsia="zh-CN"/>
        </w:rPr>
        <w:t>组织评标。确定预中标单位名单。</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eastAsia"/>
          <w:color w:val="auto"/>
          <w:lang w:eastAsia="zh-CN"/>
        </w:rPr>
      </w:pPr>
      <w:r>
        <w:rPr>
          <w:rFonts w:hint="eastAsia"/>
          <w:color w:val="auto"/>
          <w:lang w:eastAsia="zh-CN"/>
        </w:rPr>
        <w:t>拟中标单位公示。公示时间不少于</w:t>
      </w:r>
      <w:r>
        <w:rPr>
          <w:rFonts w:hint="eastAsia"/>
          <w:color w:val="auto"/>
          <w:lang w:val="en-US" w:eastAsia="zh-CN"/>
        </w:rPr>
        <w:t>5个工作</w:t>
      </w:r>
      <w:r>
        <w:rPr>
          <w:rFonts w:hint="eastAsia"/>
          <w:color w:val="auto"/>
          <w:lang w:eastAsia="zh-CN"/>
        </w:rPr>
        <w:t>日，无异议的，通知中标人。</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eastAsia"/>
          <w:color w:val="auto"/>
          <w:lang w:eastAsia="zh-CN"/>
        </w:rPr>
      </w:pPr>
      <w:r>
        <w:rPr>
          <w:rFonts w:hint="eastAsia"/>
          <w:color w:val="auto"/>
          <w:lang w:eastAsia="zh-CN"/>
        </w:rPr>
        <w:t>按规定签订交易合同。</w:t>
      </w:r>
    </w:p>
    <w:p>
      <w:pPr>
        <w:keepNext w:val="0"/>
        <w:keepLines w:val="0"/>
        <w:pageBreakBefore w:val="0"/>
        <w:widowControl w:val="0"/>
        <w:numPr>
          <w:ilvl w:val="0"/>
          <w:numId w:val="1"/>
        </w:numPr>
        <w:kinsoku/>
        <w:wordWrap/>
        <w:overflowPunct/>
        <w:topLinePunct w:val="0"/>
        <w:autoSpaceDE/>
        <w:autoSpaceDN/>
        <w:bidi w:val="0"/>
        <w:adjustRightInd/>
        <w:snapToGrid/>
        <w:spacing w:line="559" w:lineRule="exact"/>
        <w:ind w:left="0" w:leftChars="0" w:firstLine="632" w:firstLineChars="200"/>
        <w:textAlignment w:val="auto"/>
        <w:rPr>
          <w:rFonts w:hint="eastAsia"/>
          <w:color w:val="auto"/>
          <w:lang w:eastAsia="zh-CN"/>
        </w:rPr>
      </w:pPr>
      <w:r>
        <w:rPr>
          <w:rFonts w:hint="eastAsia"/>
          <w:color w:val="auto"/>
          <w:lang w:eastAsia="zh-CN"/>
        </w:rPr>
        <w:t>资料归档。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第四条 施工管理</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rPr>
        <w:t>（一）村委会应成立项目监督小组（可由村“两委”成员、村务监督委员会成员、村民代表、老党员等组成），对项目实施全过程进行监督，重点监督工程质量、安全、进度和资金使用。</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rPr>
        <w:t>（二）村委会应督促施工单位按合同和设计（方案）要求施工，落实安全生产责任制和文明施工措施。</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lang w:eastAsia="zh-CN"/>
        </w:rPr>
        <w:t>（</w:t>
      </w:r>
      <w:r>
        <w:rPr>
          <w:rFonts w:hint="eastAsia"/>
          <w:lang w:val="en-US" w:eastAsia="zh-CN"/>
        </w:rPr>
        <w:t>三</w:t>
      </w:r>
      <w:r>
        <w:rPr>
          <w:rFonts w:hint="eastAsia"/>
          <w:lang w:eastAsia="zh-CN"/>
        </w:rPr>
        <w:t>）</w:t>
      </w:r>
      <w:r>
        <w:rPr>
          <w:rFonts w:hint="eastAsia"/>
        </w:rPr>
        <w:t>村委会对项目质量负首要责任。应建立健全质量管理制度，督促施工单位按标准施工。关键工序和隐蔽工程应进行验收并留存影像资料。鼓励聘请有资质的监理单位或专业技术人员进行质量监督。鼓励村民参与质量监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第五条 </w:t>
      </w:r>
      <w:r>
        <w:rPr>
          <w:rFonts w:hint="eastAsia" w:ascii="黑体" w:hAnsi="黑体" w:eastAsia="黑体" w:cs="黑体"/>
          <w:color w:val="auto"/>
          <w:sz w:val="32"/>
          <w:szCs w:val="32"/>
          <w:lang w:eastAsia="zh-CN"/>
        </w:rPr>
        <w:t>资金管理</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rPr>
        <w:t>村级项目资金实行专账管理、专款专用、封闭运行。严格执行村集体经济组织财务管理制度。资金支付必须依据合同约定、工程进度、有效凭证（发票、验收单、签证单等），履行规范的审批支付程序。严禁大额现金支付。</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rPr>
        <w:t>项目监督小组、村务监督委员会应对资金使用情况进行全过程监督。</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lang w:val="en-US" w:eastAsia="zh-CN"/>
        </w:rPr>
        <w:t>镇乡建办和财政所</w:t>
      </w:r>
      <w:r>
        <w:rPr>
          <w:rFonts w:hint="eastAsia"/>
        </w:rPr>
        <w:t>应加强对村级项目资金的指导和监管，定期进行审计或检查。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第六条 项目变更</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lang w:val="en-US" w:eastAsia="zh-CN"/>
        </w:rPr>
        <w:t>项目过程中需要变更设计，增加投资超过预算额的10%，必须经村“四议两公开”民主决策通过。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第七条 </w:t>
      </w:r>
      <w:r>
        <w:rPr>
          <w:rFonts w:hint="eastAsia" w:ascii="黑体" w:hAnsi="黑体" w:eastAsia="黑体" w:cs="黑体"/>
          <w:color w:val="auto"/>
          <w:sz w:val="32"/>
          <w:szCs w:val="32"/>
          <w:lang w:eastAsia="zh-CN"/>
        </w:rPr>
        <w:t>竣工验收</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rPr>
        <w:t>（一）项目完工后，施工单位应进行自检，并向村委会提交竣工报告和完整的竣工资料。</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rPr>
        <w:t>（二）村委会应在收到竣工报告后，及时组织项目监督小组进行验收</w:t>
      </w:r>
      <w:r>
        <w:rPr>
          <w:rFonts w:hint="eastAsia"/>
          <w:lang w:eastAsia="zh-CN"/>
        </w:rPr>
        <w:t>，</w:t>
      </w:r>
      <w:r>
        <w:rPr>
          <w:rFonts w:hint="eastAsia"/>
        </w:rPr>
        <w:t>验收应核查工程数量、质量、资金使用、档案资料等，形成验收报告（意见）。</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rPr>
      </w:pPr>
      <w:r>
        <w:rPr>
          <w:rFonts w:hint="eastAsia"/>
        </w:rPr>
        <w:t>（</w:t>
      </w:r>
      <w:r>
        <w:rPr>
          <w:rFonts w:hint="eastAsia"/>
          <w:lang w:val="en-US" w:eastAsia="zh-CN"/>
        </w:rPr>
        <w:t>三</w:t>
      </w:r>
      <w:r>
        <w:rPr>
          <w:rFonts w:hint="eastAsia"/>
        </w:rPr>
        <w:t>）验收不合格的项目，责令限期整改，整改完成后重新组织验收。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第八条 项目结算</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ascii="仿宋_GB2312" w:hAnsi="仿宋_GB2312" w:eastAsia="仿宋_GB2312" w:cs="仿宋_GB2312"/>
          <w:sz w:val="32"/>
          <w:szCs w:val="32"/>
        </w:rPr>
      </w:pPr>
      <w:r>
        <w:rPr>
          <w:rFonts w:hint="eastAsia"/>
        </w:rPr>
        <w:t>工程项目建设完工后，</w:t>
      </w:r>
      <w:r>
        <w:rPr>
          <w:rFonts w:hint="eastAsia"/>
          <w:lang w:eastAsia="zh-CN"/>
        </w:rPr>
        <w:t>施工单位</w:t>
      </w:r>
      <w:r>
        <w:rPr>
          <w:rFonts w:hint="eastAsia"/>
        </w:rPr>
        <w:t>在工程竣工验收</w:t>
      </w:r>
      <w:r>
        <w:rPr>
          <w:rFonts w:hint="eastAsia"/>
          <w:lang w:eastAsia="zh-CN"/>
        </w:rPr>
        <w:t>合格</w:t>
      </w:r>
      <w:r>
        <w:rPr>
          <w:rFonts w:hint="eastAsia"/>
        </w:rPr>
        <w:t>后</w:t>
      </w:r>
      <w:r>
        <w:rPr>
          <w:rFonts w:hint="eastAsia"/>
          <w:lang w:eastAsia="zh-CN"/>
        </w:rPr>
        <w:t>，</w:t>
      </w:r>
      <w:r>
        <w:rPr>
          <w:rFonts w:hint="eastAsia"/>
        </w:rPr>
        <w:t>及时编制项目结算</w:t>
      </w:r>
      <w:r>
        <w:rPr>
          <w:rFonts w:hint="eastAsia"/>
          <w:lang w:eastAsia="zh-CN"/>
        </w:rPr>
        <w:t>书</w:t>
      </w:r>
      <w:r>
        <w:rPr>
          <w:rFonts w:hint="eastAsia"/>
        </w:rPr>
        <w:t>，</w:t>
      </w:r>
      <w:r>
        <w:rPr>
          <w:rFonts w:hint="eastAsia"/>
          <w:lang w:eastAsia="zh-CN"/>
        </w:rPr>
        <w:t>需要进行结算评审的应</w:t>
      </w:r>
      <w:r>
        <w:rPr>
          <w:rFonts w:hint="eastAsia"/>
        </w:rPr>
        <w:t>将项目</w:t>
      </w:r>
      <w:r>
        <w:rPr>
          <w:rFonts w:hint="eastAsia"/>
          <w:lang w:eastAsia="zh-CN"/>
        </w:rPr>
        <w:t>结</w:t>
      </w:r>
      <w:r>
        <w:rPr>
          <w:rFonts w:hint="eastAsia"/>
        </w:rPr>
        <w:t>算有关资料送</w:t>
      </w:r>
      <w:r>
        <w:rPr>
          <w:rFonts w:hint="eastAsia"/>
          <w:lang w:eastAsia="zh-CN"/>
        </w:rPr>
        <w:t>指定第三方</w:t>
      </w:r>
      <w:r>
        <w:rPr>
          <w:rFonts w:hint="eastAsia"/>
        </w:rPr>
        <w:t>中介机构进行工程</w:t>
      </w:r>
      <w:r>
        <w:rPr>
          <w:rFonts w:hint="eastAsia"/>
          <w:lang w:eastAsia="zh-CN"/>
        </w:rPr>
        <w:t>结算评审</w:t>
      </w:r>
      <w:r>
        <w:rPr>
          <w:rFonts w:hint="eastAsia"/>
        </w:rPr>
        <w:t>。项目</w:t>
      </w:r>
      <w:r>
        <w:rPr>
          <w:rFonts w:hint="eastAsia"/>
          <w:lang w:eastAsia="zh-CN"/>
        </w:rPr>
        <w:t>结算（结算评审）</w:t>
      </w:r>
      <w:r>
        <w:rPr>
          <w:rFonts w:hint="eastAsia"/>
        </w:rPr>
        <w:t>后，</w:t>
      </w:r>
      <w:r>
        <w:rPr>
          <w:rFonts w:hint="eastAsia"/>
          <w:lang w:eastAsia="zh-CN"/>
        </w:rPr>
        <w:t>结算</w:t>
      </w:r>
      <w:r>
        <w:rPr>
          <w:rFonts w:hint="eastAsia"/>
        </w:rPr>
        <w:t>结果</w:t>
      </w:r>
      <w:r>
        <w:rPr>
          <w:rFonts w:hint="eastAsia"/>
          <w:lang w:eastAsia="zh-CN"/>
        </w:rPr>
        <w:t>须</w:t>
      </w:r>
      <w:r>
        <w:rPr>
          <w:rFonts w:hint="eastAsia"/>
        </w:rPr>
        <w:t>在村务公开栏进行公布。</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第九条 </w:t>
      </w:r>
      <w:r>
        <w:rPr>
          <w:rFonts w:hint="eastAsia" w:ascii="黑体" w:hAnsi="黑体" w:eastAsia="黑体" w:cs="黑体"/>
          <w:color w:val="auto"/>
          <w:sz w:val="32"/>
          <w:szCs w:val="32"/>
          <w:lang w:eastAsia="zh-CN"/>
        </w:rPr>
        <w:t>项目移交与管护</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（一）项目验收合格后，村委会应及时办理资产登记手续，明确资产权属（属于村集体）。</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（二）村委会应制定项目后续运行管护方案，落实管护主体、责任和经费来源，建立长效管护机制，确保项目持久发挥效益。管护方案应公示。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第十条 </w:t>
      </w:r>
      <w:r>
        <w:rPr>
          <w:rFonts w:hint="eastAsia" w:ascii="黑体" w:hAnsi="黑体" w:eastAsia="黑体" w:cs="黑体"/>
          <w:color w:val="auto"/>
          <w:sz w:val="32"/>
          <w:szCs w:val="32"/>
          <w:lang w:eastAsia="zh-CN"/>
        </w:rPr>
        <w:t>项目档案管理</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村委会应指定专人负责项目档案管理，从项目谋划到竣工验收各环节形成的文件资料（包括</w:t>
      </w:r>
      <w:r>
        <w:rPr>
          <w:rFonts w:hint="eastAsia" w:ascii="仿宋_GB2312" w:hAnsi="仿宋_GB2312" w:cs="仿宋_GB2312"/>
          <w:sz w:val="32"/>
          <w:szCs w:val="32"/>
          <w:lang w:val="en-US" w:eastAsia="zh-CN"/>
        </w:rPr>
        <w:t>四议两公开</w:t>
      </w:r>
      <w:r>
        <w:rPr>
          <w:rFonts w:hint="eastAsia" w:ascii="仿宋_GB2312" w:hAnsi="仿宋_GB2312" w:eastAsia="仿宋_GB2312" w:cs="仿宋_GB2312"/>
          <w:sz w:val="32"/>
          <w:szCs w:val="32"/>
        </w:rPr>
        <w:t>会议记录、</w:t>
      </w:r>
      <w:r>
        <w:rPr>
          <w:rFonts w:hint="eastAsia" w:ascii="仿宋_GB2312" w:hAnsi="仿宋_GB2312" w:cs="仿宋_GB2312"/>
          <w:sz w:val="32"/>
          <w:szCs w:val="32"/>
          <w:lang w:val="en-US" w:eastAsia="zh-CN"/>
        </w:rPr>
        <w:t>公示照片</w:t>
      </w:r>
      <w:r>
        <w:rPr>
          <w:rFonts w:hint="eastAsia" w:ascii="仿宋_GB2312" w:hAnsi="仿宋_GB2312" w:eastAsia="仿宋_GB2312" w:cs="仿宋_GB2312"/>
          <w:sz w:val="32"/>
          <w:szCs w:val="32"/>
        </w:rPr>
        <w:t>、申报审批文件、</w:t>
      </w:r>
      <w:r>
        <w:rPr>
          <w:rFonts w:hint="eastAsia" w:ascii="仿宋_GB2312" w:hAnsi="仿宋_GB2312" w:cs="仿宋_GB2312"/>
          <w:sz w:val="32"/>
          <w:szCs w:val="32"/>
          <w:lang w:val="en-US" w:eastAsia="zh-CN"/>
        </w:rPr>
        <w:t>项目批复、</w:t>
      </w:r>
      <w:r>
        <w:rPr>
          <w:rFonts w:hint="eastAsia" w:ascii="仿宋_GB2312" w:hAnsi="仿宋_GB2312" w:eastAsia="仿宋_GB2312" w:cs="仿宋_GB2312"/>
          <w:sz w:val="32"/>
          <w:szCs w:val="32"/>
        </w:rPr>
        <w:t>合同、设计图纸、</w:t>
      </w:r>
      <w:r>
        <w:rPr>
          <w:rFonts w:hint="eastAsia" w:ascii="仿宋_GB2312" w:hAnsi="仿宋_GB2312" w:cs="仿宋_GB2312"/>
          <w:sz w:val="32"/>
          <w:szCs w:val="32"/>
          <w:lang w:val="en-US" w:eastAsia="zh-CN"/>
        </w:rPr>
        <w:t>预算书、</w:t>
      </w:r>
      <w:r>
        <w:rPr>
          <w:rFonts w:hint="eastAsia" w:ascii="仿宋_GB2312" w:hAnsi="仿宋_GB2312" w:eastAsia="仿宋_GB2312" w:cs="仿宋_GB2312"/>
          <w:sz w:val="32"/>
          <w:szCs w:val="32"/>
        </w:rPr>
        <w:t>施工记录、签证单、验收报告、</w:t>
      </w:r>
      <w:r>
        <w:rPr>
          <w:rFonts w:hint="eastAsia" w:ascii="仿宋_GB2312" w:hAnsi="仿宋_GB2312" w:cs="仿宋_GB2312"/>
          <w:sz w:val="32"/>
          <w:szCs w:val="32"/>
          <w:lang w:val="en-US" w:eastAsia="zh-CN"/>
        </w:rPr>
        <w:t>竣工资料、结算书 、</w:t>
      </w:r>
      <w:r>
        <w:rPr>
          <w:rFonts w:hint="eastAsia" w:ascii="仿宋_GB2312" w:hAnsi="仿宋_GB2312" w:eastAsia="仿宋_GB2312" w:cs="仿宋_GB2312"/>
          <w:sz w:val="32"/>
          <w:szCs w:val="32"/>
        </w:rPr>
        <w:t>资金凭证、审计报告、影像资料等）应及时收集、整理、归档，确保档案完整、准确、系统、安全。项目档案应长期保存。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第十一条 </w:t>
      </w:r>
      <w:r>
        <w:rPr>
          <w:rFonts w:hint="eastAsia" w:ascii="黑体" w:hAnsi="黑体" w:eastAsia="黑体" w:cs="黑体"/>
          <w:color w:val="auto"/>
          <w:sz w:val="32"/>
          <w:szCs w:val="32"/>
          <w:lang w:eastAsia="zh-CN"/>
        </w:rPr>
        <w:t>信息公开</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村委会应将项目基本信息、招投标（采购）信息、实施进度、资金使用、竣工验收结果、绩效评价情况等，通过村务公开栏、微信群、村民会议等多种形式，及时、全面、准确地向全体村民公开，主动接受监督。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第十二条 </w:t>
      </w:r>
      <w:r>
        <w:rPr>
          <w:rFonts w:hint="eastAsia" w:ascii="黑体" w:hAnsi="黑体" w:eastAsia="黑体" w:cs="黑体"/>
          <w:color w:val="auto"/>
          <w:sz w:val="32"/>
          <w:szCs w:val="32"/>
          <w:lang w:eastAsia="zh-CN"/>
        </w:rPr>
        <w:t>监督检查</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（一）镇纪检部门、财政所、</w:t>
      </w:r>
      <w:r>
        <w:rPr>
          <w:rFonts w:hint="eastAsia" w:ascii="仿宋_GB2312" w:hAnsi="仿宋_GB2312" w:cs="仿宋_GB2312"/>
          <w:sz w:val="32"/>
          <w:szCs w:val="32"/>
          <w:lang w:eastAsia="zh-CN"/>
        </w:rPr>
        <w:t>乡建</w:t>
      </w:r>
      <w:r>
        <w:rPr>
          <w:rFonts w:hint="eastAsia" w:ascii="仿宋_GB2312" w:hAnsi="仿宋_GB2312" w:eastAsia="仿宋_GB2312" w:cs="仿宋_GB2312"/>
          <w:sz w:val="32"/>
          <w:szCs w:val="32"/>
        </w:rPr>
        <w:t>办等职能部门应加强对村级项目管理的日常监督和专项检查。</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（二）村务监督委员会应依法依规对村级项目实施全过程进行监督。</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（三）鼓励村民通过合法途径对项目管理进行监督。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第十三条 </w:t>
      </w:r>
      <w:r>
        <w:rPr>
          <w:rFonts w:hint="eastAsia" w:ascii="黑体" w:hAnsi="黑体" w:eastAsia="黑体" w:cs="黑体"/>
          <w:color w:val="auto"/>
          <w:sz w:val="32"/>
          <w:szCs w:val="32"/>
          <w:lang w:eastAsia="zh-CN"/>
        </w:rPr>
        <w:t>责任追究</w:t>
      </w:r>
    </w:p>
    <w:p>
      <w:pPr>
        <w:keepNext w:val="0"/>
        <w:keepLines w:val="0"/>
        <w:pageBreakBefore w:val="0"/>
        <w:widowControl w:val="0"/>
        <w:kinsoku/>
        <w:wordWrap/>
        <w:overflowPunct/>
        <w:topLinePunct w:val="0"/>
        <w:autoSpaceDE/>
        <w:autoSpaceDN/>
        <w:bidi w:val="0"/>
        <w:adjustRightInd/>
        <w:snapToGrid/>
        <w:spacing w:line="55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对项目管理过程中出现的以下违规违纪违法行为，将依据相关法律法规和纪律规定，严肃追究相关责任人（村委会成员、镇工作人员、施工单位等）的责任：</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（一）违反民主决策程序擅自决策的；</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（二）未按规定履行审批（备案）程序的；</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（三）规避招标（采购）、虚假招标、串通投标的；</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（四）违反合同约定、偷工减料、造成质量安全事故的；</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（五）挤占、挪用、截留、套取项目资金的；</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（六）在项目实施、验收中弄虚作假的；</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（七）未按规定进行信息公开或公开不真实的；</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（八）因管理不善造成重大损失或不良影响的；</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（九）其他违反本办法及相关法律法规规定的行为。</w:t>
      </w:r>
    </w:p>
    <w:p>
      <w:pPr>
        <w:keepNext w:val="0"/>
        <w:keepLines w:val="0"/>
        <w:pageBreakBefore w:val="0"/>
        <w:widowControl w:val="0"/>
        <w:kinsoku/>
        <w:wordWrap/>
        <w:overflowPunct/>
        <w:topLinePunct w:val="0"/>
        <w:autoSpaceDE/>
        <w:autoSpaceDN/>
        <w:bidi w:val="0"/>
        <w:adjustRightInd/>
        <w:snapToGrid/>
        <w:spacing w:line="559" w:lineRule="exact"/>
        <w:ind w:left="0" w:leftChars="0" w:firstLine="632" w:firstLineChars="200"/>
        <w:textAlignment w:val="auto"/>
        <w:rPr>
          <w:rFonts w:hint="eastAsia" w:ascii="楷体_GB2312" w:hAnsi="楷体_GB2312" w:eastAsia="楷体_GB2312" w:cs="楷体_GB2312"/>
          <w:b/>
          <w:bCs/>
          <w:color w:val="auto"/>
          <w:sz w:val="32"/>
          <w:szCs w:val="32"/>
          <w:lang w:eastAsia="zh-CN"/>
        </w:rPr>
      </w:pPr>
      <w:r>
        <w:rPr>
          <w:rFonts w:hint="eastAsia" w:ascii="仿宋_GB2312" w:hAnsi="仿宋_GB2312" w:eastAsia="仿宋_GB2312" w:cs="仿宋_GB2312"/>
          <w:sz w:val="32"/>
          <w:szCs w:val="32"/>
        </w:rPr>
        <w:t>构成犯罪的，依法移送司法机关处理。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9" w:lineRule="exact"/>
        <w:ind w:left="0" w:leftChars="0" w:firstLine="632"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kern w:val="2"/>
          <w:sz w:val="32"/>
          <w:szCs w:val="32"/>
          <w:lang w:val="en-US" w:eastAsia="zh-CN" w:bidi="ar-SA"/>
        </w:rPr>
        <w:t xml:space="preserve">第十四条 </w:t>
      </w:r>
      <w:r>
        <w:rPr>
          <w:rFonts w:hint="eastAsia" w:ascii="黑体" w:hAnsi="黑体" w:eastAsia="黑体" w:cs="黑体"/>
          <w:color w:val="auto"/>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59" w:lineRule="exact"/>
        <w:ind w:left="0" w:leftChars="0"/>
        <w:textAlignment w:val="auto"/>
        <w:rPr>
          <w:rFonts w:hint="eastAsia"/>
        </w:rPr>
      </w:pPr>
      <w:r>
        <w:rPr>
          <w:rFonts w:hint="eastAsia"/>
          <w:lang w:eastAsia="zh-CN"/>
        </w:rPr>
        <w:t>（一）</w:t>
      </w:r>
      <w:r>
        <w:rPr>
          <w:rFonts w:hint="eastAsia"/>
        </w:rPr>
        <w:t>行政村指定专人按</w:t>
      </w:r>
      <w:r>
        <w:rPr>
          <w:rFonts w:hint="eastAsia"/>
          <w:lang w:eastAsia="zh-CN"/>
        </w:rPr>
        <w:t>镇</w:t>
      </w:r>
      <w:r>
        <w:rPr>
          <w:rFonts w:hint="eastAsia"/>
        </w:rPr>
        <w:t>规定标准收集整理工程项目资料，做到“一项目一档案”，并报</w:t>
      </w:r>
      <w:r>
        <w:rPr>
          <w:rFonts w:hint="eastAsia"/>
          <w:lang w:eastAsia="zh-CN"/>
        </w:rPr>
        <w:t>镇</w:t>
      </w:r>
      <w:r>
        <w:rPr>
          <w:rFonts w:hint="eastAsia"/>
          <w:lang w:val="en-US" w:eastAsia="zh-CN"/>
        </w:rPr>
        <w:t>乡建办</w:t>
      </w:r>
      <w:r>
        <w:rPr>
          <w:rFonts w:hint="eastAsia"/>
        </w:rPr>
        <w:t>备案、存档。</w:t>
      </w:r>
    </w:p>
    <w:p>
      <w:pPr>
        <w:keepNext w:val="0"/>
        <w:keepLines w:val="0"/>
        <w:pageBreakBefore w:val="0"/>
        <w:widowControl w:val="0"/>
        <w:kinsoku/>
        <w:wordWrap/>
        <w:overflowPunct/>
        <w:topLinePunct w:val="0"/>
        <w:autoSpaceDE/>
        <w:autoSpaceDN/>
        <w:bidi w:val="0"/>
        <w:adjustRightInd/>
        <w:snapToGrid/>
        <w:spacing w:line="559" w:lineRule="exact"/>
        <w:ind w:left="0" w:leftChars="0"/>
        <w:textAlignment w:val="auto"/>
        <w:rPr>
          <w:rFonts w:hint="eastAsia"/>
        </w:rPr>
      </w:pPr>
      <w:r>
        <w:rPr>
          <w:rFonts w:hint="eastAsia"/>
          <w:lang w:eastAsia="zh-CN"/>
        </w:rPr>
        <w:t>（二）</w:t>
      </w:r>
      <w:r>
        <w:rPr>
          <w:rFonts w:hint="eastAsia"/>
        </w:rPr>
        <w:t>本</w:t>
      </w:r>
      <w:r>
        <w:rPr>
          <w:rFonts w:hint="eastAsia"/>
          <w:lang w:eastAsia="zh-CN"/>
        </w:rPr>
        <w:t>办法</w:t>
      </w:r>
      <w:r>
        <w:rPr>
          <w:rFonts w:hint="eastAsia"/>
        </w:rPr>
        <w:t>所指相关内容的</w:t>
      </w:r>
      <w:r>
        <w:rPr>
          <w:rFonts w:hint="eastAsia"/>
          <w:lang w:eastAsia="zh-CN"/>
        </w:rPr>
        <w:t>公告</w:t>
      </w:r>
      <w:r>
        <w:rPr>
          <w:rFonts w:hint="eastAsia"/>
        </w:rPr>
        <w:t>公示，是指在各行政村公示栏进行</w:t>
      </w:r>
      <w:r>
        <w:rPr>
          <w:rFonts w:hint="eastAsia"/>
          <w:lang w:eastAsia="zh-CN"/>
        </w:rPr>
        <w:t>公告</w:t>
      </w:r>
      <w:r>
        <w:rPr>
          <w:rFonts w:hint="eastAsia"/>
        </w:rPr>
        <w:t>公示。所涉及到需要公示的资料，可采用复印件公示，原始资料留档备存。</w:t>
      </w:r>
    </w:p>
    <w:p>
      <w:pPr>
        <w:keepNext w:val="0"/>
        <w:keepLines w:val="0"/>
        <w:pageBreakBefore w:val="0"/>
        <w:widowControl w:val="0"/>
        <w:kinsoku/>
        <w:wordWrap/>
        <w:overflowPunct/>
        <w:topLinePunct w:val="0"/>
        <w:autoSpaceDE/>
        <w:autoSpaceDN/>
        <w:bidi w:val="0"/>
        <w:adjustRightInd/>
        <w:snapToGrid/>
        <w:spacing w:line="559" w:lineRule="exact"/>
        <w:ind w:left="0" w:leftChars="0"/>
        <w:textAlignment w:val="auto"/>
        <w:rPr>
          <w:rFonts w:hint="eastAsia"/>
        </w:rPr>
      </w:pPr>
      <w:r>
        <w:rPr>
          <w:rFonts w:hint="eastAsia"/>
          <w:lang w:eastAsia="zh-CN"/>
        </w:rPr>
        <w:t>（三）</w:t>
      </w:r>
      <w:r>
        <w:rPr>
          <w:rFonts w:hint="eastAsia"/>
        </w:rPr>
        <w:t>其他未尽事宜，由</w:t>
      </w:r>
      <w:r>
        <w:rPr>
          <w:rFonts w:hint="eastAsia"/>
          <w:lang w:eastAsia="zh-CN"/>
        </w:rPr>
        <w:t>各行政村收集上报</w:t>
      </w:r>
      <w:r>
        <w:rPr>
          <w:rFonts w:hint="eastAsia" w:ascii="宋体" w:hAnsi="宋体"/>
          <w:lang w:eastAsia="zh-CN"/>
        </w:rPr>
        <w:t>镇项目办</w:t>
      </w:r>
      <w:r>
        <w:rPr>
          <w:rFonts w:hint="eastAsia"/>
        </w:rPr>
        <w:t>商议决定。</w:t>
      </w:r>
    </w:p>
    <w:p>
      <w:pPr>
        <w:keepNext w:val="0"/>
        <w:keepLines w:val="0"/>
        <w:pageBreakBefore w:val="0"/>
        <w:widowControl w:val="0"/>
        <w:kinsoku/>
        <w:wordWrap/>
        <w:overflowPunct/>
        <w:topLinePunct w:val="0"/>
        <w:autoSpaceDE/>
        <w:autoSpaceDN/>
        <w:bidi w:val="0"/>
        <w:adjustRightInd/>
        <w:snapToGrid/>
        <w:spacing w:line="559" w:lineRule="exact"/>
        <w:ind w:left="0" w:leftChars="0"/>
        <w:textAlignment w:val="auto"/>
        <w:rPr>
          <w:rFonts w:hint="eastAsia"/>
        </w:rPr>
      </w:pPr>
      <w:r>
        <w:rPr>
          <w:rFonts w:hint="eastAsia"/>
          <w:lang w:eastAsia="zh-CN"/>
        </w:rPr>
        <w:t>（四）</w:t>
      </w:r>
      <w:r>
        <w:rPr>
          <w:rFonts w:hint="eastAsia"/>
        </w:rPr>
        <w:t>本办法自发文之日起施行。</w:t>
      </w:r>
    </w:p>
    <w:p>
      <w:pPr>
        <w:keepNext w:val="0"/>
        <w:keepLines w:val="0"/>
        <w:pageBreakBefore w:val="0"/>
        <w:widowControl w:val="0"/>
        <w:kinsoku/>
        <w:wordWrap/>
        <w:overflowPunct/>
        <w:topLinePunct w:val="0"/>
        <w:autoSpaceDE/>
        <w:autoSpaceDN/>
        <w:bidi w:val="0"/>
        <w:adjustRightInd/>
        <w:snapToGrid/>
        <w:spacing w:line="559" w:lineRule="exact"/>
        <w:ind w:left="0" w:left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59" w:lineRule="exact"/>
        <w:ind w:left="0" w:leftChars="0"/>
        <w:textAlignment w:val="auto"/>
        <w:rPr>
          <w:rFonts w:hint="eastAsia"/>
        </w:rPr>
      </w:pPr>
      <w:r>
        <w:rPr>
          <w:rFonts w:hint="eastAsia"/>
          <w:lang w:eastAsia="zh-CN"/>
        </w:rPr>
        <w:t>附件：</w:t>
      </w:r>
      <w:r>
        <w:rPr>
          <w:rFonts w:hint="eastAsia" w:ascii="宋体" w:hAnsi="宋体"/>
          <w:lang w:val="en-US" w:eastAsia="zh-CN"/>
        </w:rPr>
        <w:t>1</w:t>
      </w:r>
      <w:r>
        <w:rPr>
          <w:rFonts w:hint="eastAsia"/>
          <w:lang w:val="en-US" w:eastAsia="zh-CN"/>
        </w:rPr>
        <w:t>.</w:t>
      </w:r>
      <w:r>
        <w:rPr>
          <w:rFonts w:hint="eastAsia"/>
          <w:lang w:eastAsia="zh-CN"/>
        </w:rPr>
        <w:t>梨林镇</w:t>
      </w:r>
      <w:r>
        <w:rPr>
          <w:rFonts w:hint="eastAsia"/>
        </w:rPr>
        <w:t>村级工程项目备案表</w:t>
      </w:r>
    </w:p>
    <w:p>
      <w:pPr>
        <w:keepNext w:val="0"/>
        <w:keepLines w:val="0"/>
        <w:pageBreakBefore w:val="0"/>
        <w:widowControl w:val="0"/>
        <w:numPr>
          <w:numId w:val="0"/>
        </w:numPr>
        <w:kinsoku/>
        <w:wordWrap/>
        <w:overflowPunct/>
        <w:topLinePunct w:val="0"/>
        <w:autoSpaceDE/>
        <w:autoSpaceDN/>
        <w:bidi w:val="0"/>
        <w:adjustRightInd/>
        <w:snapToGrid/>
        <w:spacing w:line="559" w:lineRule="exact"/>
        <w:ind w:firstLine="1580" w:firstLineChars="500"/>
        <w:textAlignment w:val="auto"/>
        <w:rPr>
          <w:rFonts w:hint="eastAsia"/>
        </w:rPr>
      </w:pPr>
      <w:r>
        <w:rPr>
          <w:rFonts w:hint="eastAsia"/>
          <w:lang w:val="en-US" w:eastAsia="zh-CN"/>
        </w:rPr>
        <w:t>2.</w:t>
      </w:r>
      <w:r>
        <w:rPr>
          <w:rFonts w:hint="eastAsia"/>
        </w:rPr>
        <w:t>梨林镇村级工程项目验收表</w:t>
      </w:r>
    </w:p>
    <w:p>
      <w:pPr>
        <w:pStyle w:val="2"/>
        <w:widowControl w:val="0"/>
        <w:numPr>
          <w:numId w:val="0"/>
        </w:numPr>
        <w:spacing w:after="120"/>
        <w:jc w:val="both"/>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13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13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13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13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12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12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12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12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76" w:firstLineChars="100"/>
        <w:jc w:val="left"/>
        <w:textAlignment w:val="auto"/>
        <w:rPr>
          <w:rFonts w:hint="eastAsia" w:ascii="仿宋" w:hAnsi="仿宋" w:eastAsia="仿宋" w:cs="仿宋"/>
          <w:color w:val="000000"/>
          <w:kern w:val="0"/>
          <w:sz w:val="28"/>
          <w:szCs w:val="28"/>
          <w:lang w:val="en-US" w:eastAsia="zh-CN"/>
        </w:rPr>
      </w:pPr>
      <w:r>
        <w:rPr>
          <w:rFonts w:hint="eastAsia" w:ascii="宋体" w:hAnsi="宋体" w:eastAsia="黑体" w:cs="Times New Roman"/>
          <w:color w:val="00000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45085</wp:posOffset>
                </wp:positionV>
                <wp:extent cx="5621020" cy="825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21020" cy="8255"/>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65pt;margin-top:3.55pt;height:0.65pt;width:442.6pt;z-index:251659264;mso-width-relative:page;mso-height-relative:page;" filled="f" stroked="t" coordsize="21600,21600" o:gfxdata="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o/VJ1AAAAAUBAAAPAAAAAAAAAAEAIAAAACIAAABkcnMvZG93bnJldi54bWxQ&#10;SwECFAAUAAAACACHTuJArzlPkPsBAADxAwAADgAAAAAAAAABACAAAAAj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color w:val="000000"/>
          <w:kern w:val="0"/>
          <w:sz w:val="28"/>
          <w:szCs w:val="28"/>
        </w:rPr>
        <w:t xml:space="preserve">梨林镇党政办公室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2025</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12</w:t>
      </w:r>
      <w:r>
        <w:rPr>
          <w:rFonts w:hint="eastAsia" w:ascii="仿宋" w:hAnsi="仿宋" w:eastAsia="仿宋" w:cs="仿宋"/>
          <w:color w:val="000000"/>
          <w:kern w:val="0"/>
          <w:sz w:val="28"/>
          <w:szCs w:val="28"/>
        </w:rPr>
        <w:t>日</w:t>
      </w:r>
      <w:r>
        <w:rPr>
          <w:rFonts w:hint="eastAsia" w:ascii="仿宋" w:hAnsi="仿宋" w:eastAsia="仿宋" w:cs="仿宋"/>
          <w:color w:val="000000"/>
          <w:kern w:val="0"/>
          <w:sz w:val="28"/>
          <w:szCs w:val="28"/>
          <w:lang w:eastAsia="zh-CN"/>
        </w:rPr>
        <w:t>印发</w:t>
      </w:r>
    </w:p>
    <w:p>
      <w:pPr>
        <w:keepNext w:val="0"/>
        <w:keepLines w:val="0"/>
        <w:pageBreakBefore w:val="0"/>
        <w:widowControl w:val="0"/>
        <w:kinsoku/>
        <w:wordWrap/>
        <w:overflowPunct/>
        <w:topLinePunct w:val="0"/>
        <w:autoSpaceDE/>
        <w:autoSpaceDN/>
        <w:bidi w:val="0"/>
        <w:adjustRightInd/>
        <w:snapToGrid/>
        <w:spacing w:line="20" w:lineRule="exact"/>
        <w:ind w:firstLine="0" w:firstLineChars="0"/>
        <w:jc w:val="left"/>
        <w:textAlignment w:val="auto"/>
        <w:rPr>
          <w:rFonts w:hint="eastAsia" w:ascii="黑体" w:hAnsi="黑体" w:eastAsia="黑体" w:cs="黑体"/>
          <w:lang w:eastAsia="zh-CN"/>
        </w:rPr>
      </w:pPr>
      <w:r>
        <w:rPr>
          <w:rFonts w:hint="eastAsia" w:ascii="宋体" w:hAnsi="宋体" w:eastAsia="黑体" w:cs="Times New Roman"/>
          <w:color w:val="00000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12700</wp:posOffset>
                </wp:positionV>
                <wp:extent cx="5621020" cy="825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1020" cy="8255"/>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1pt;margin-top:1pt;height:0.65pt;width:442.6pt;z-index:251660288;mso-width-relative:page;mso-height-relative:page;" filled="f" stroked="t" coordsize="21600,21600" o:gfxdata="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q65YDUAAAABQEAAA8AAAAAAAAAAQAgAAAAIgAAAGRycy9kb3ducmV2LnhtbFBL&#10;AQIUABQAAAAIAIdO4kCM5Apk+gEAAPEDAAAOAAAAAAAAAAEAIAAAACMBAABkcnMvZTJvRG9jLnht&#10;bFBLBQYAAAAABgAGAFkBAACPBQAAAAA=&#10;">
                <v:fill on="f" focussize="0,0"/>
                <v:stroke color="#000000" joinstyle="round"/>
                <v:imagedata o:title=""/>
                <o:lock v:ext="edit" aspectratio="f"/>
              </v:line>
            </w:pict>
          </mc:Fallback>
        </mc:AlternateContent>
      </w:r>
    </w:p>
    <w:p>
      <w:pPr>
        <w:bidi w:val="0"/>
        <w:ind w:left="0" w:leftChars="0" w:firstLine="0" w:firstLineChars="0"/>
        <w:rPr>
          <w:rFonts w:hint="eastAsia"/>
          <w:lang w:val="en-US" w:eastAsia="zh-CN"/>
        </w:rPr>
      </w:pPr>
      <w:r>
        <w:rPr>
          <w:rFonts w:hint="eastAsia" w:ascii="黑体" w:hAnsi="黑体" w:eastAsia="黑体" w:cs="黑体"/>
          <w:lang w:eastAsia="zh-CN"/>
        </w:rPr>
        <w:t>附件</w:t>
      </w:r>
      <w:r>
        <w:rPr>
          <w:rFonts w:hint="eastAsia" w:ascii="宋体" w:hAnsi="宋体"/>
          <w:lang w:val="en-US" w:eastAsia="zh-CN"/>
        </w:rPr>
        <w:t>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ascii="微软雅黑" w:hAnsi="微软雅黑" w:eastAsia="微软雅黑" w:cs="微软雅黑"/>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梨林镇</w:t>
      </w:r>
      <w:r>
        <w:rPr>
          <w:rFonts w:ascii="方正小标宋简体" w:hAnsi="方正小标宋简体" w:eastAsia="方正小标宋简体" w:cs="方正小标宋简体"/>
          <w:i w:val="0"/>
          <w:iCs w:val="0"/>
          <w:caps w:val="0"/>
          <w:color w:val="auto"/>
          <w:spacing w:val="0"/>
          <w:sz w:val="44"/>
          <w:szCs w:val="44"/>
          <w:shd w:val="clear" w:fill="FFFFFF"/>
        </w:rPr>
        <w:t>村级工程项目备案表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leftChars="0" w:right="0" w:firstLine="7080" w:firstLineChars="3000"/>
        <w:jc w:val="both"/>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单位：万元</w:t>
      </w:r>
    </w:p>
    <w:tbl>
      <w:tblPr>
        <w:tblStyle w:val="8"/>
        <w:tblW w:w="90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85"/>
        <w:gridCol w:w="4260"/>
        <w:gridCol w:w="1335"/>
        <w:gridCol w:w="19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547"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项目名称</w:t>
            </w:r>
          </w:p>
        </w:tc>
        <w:tc>
          <w:tcPr>
            <w:tcW w:w="4260" w:type="dxa"/>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c>
          <w:tcPr>
            <w:tcW w:w="133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项目编号</w:t>
            </w:r>
          </w:p>
        </w:tc>
        <w:tc>
          <w:tcPr>
            <w:tcW w:w="1986" w:type="dxa"/>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455" w:hRule="atLeast"/>
          <w:jc w:val="center"/>
        </w:trPr>
        <w:tc>
          <w:tcPr>
            <w:tcW w:w="1485" w:type="dxa"/>
            <w:vMerge w:val="restart"/>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发包人</w:t>
            </w:r>
          </w:p>
        </w:tc>
        <w:tc>
          <w:tcPr>
            <w:tcW w:w="4260" w:type="dxa"/>
            <w:vMerge w:val="restart"/>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c>
          <w:tcPr>
            <w:tcW w:w="133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联系人</w:t>
            </w:r>
          </w:p>
        </w:tc>
        <w:tc>
          <w:tcPr>
            <w:tcW w:w="1986" w:type="dxa"/>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jc w:val="center"/>
        </w:trPr>
        <w:tc>
          <w:tcPr>
            <w:tcW w:w="1485" w:type="dxa"/>
            <w:vMerge w:val="continue"/>
            <w:tcBorders>
              <w:tl2br w:val="nil"/>
              <w:tr2bl w:val="nil"/>
            </w:tcBorders>
            <w:shd w:val="clear" w:color="auto" w:fill="auto"/>
            <w:tcMar>
              <w:left w:w="105" w:type="dxa"/>
              <w:right w:w="105" w:type="dxa"/>
            </w:tcMar>
            <w:vAlign w:val="center"/>
          </w:tcPr>
          <w:p>
            <w:pPr>
              <w:keepNext w:val="0"/>
              <w:keepLines w:val="0"/>
              <w:pageBreakBefore w:val="0"/>
              <w:shd w:val="clear"/>
              <w:kinsoku/>
              <w:wordWrap/>
              <w:overflowPunct/>
              <w:topLinePunct w:val="0"/>
              <w:autoSpaceDE/>
              <w:autoSpaceDN/>
              <w:bidi w:val="0"/>
              <w:adjustRightInd/>
              <w:snapToGrid/>
              <w:spacing w:line="300" w:lineRule="exact"/>
              <w:ind w:left="0" w:leftChars="0" w:firstLine="0" w:firstLineChars="0"/>
              <w:textAlignment w:val="auto"/>
              <w:rPr>
                <w:rFonts w:hint="eastAsia" w:ascii="仿宋_GB2312" w:hAnsi="仿宋_GB2312" w:eastAsia="仿宋_GB2312" w:cs="仿宋_GB2312"/>
                <w:i w:val="0"/>
                <w:iCs w:val="0"/>
                <w:caps w:val="0"/>
                <w:color w:val="auto"/>
                <w:spacing w:val="0"/>
                <w:sz w:val="24"/>
                <w:szCs w:val="24"/>
              </w:rPr>
            </w:pPr>
          </w:p>
        </w:tc>
        <w:tc>
          <w:tcPr>
            <w:tcW w:w="4260" w:type="dxa"/>
            <w:vMerge w:val="continue"/>
            <w:tcBorders>
              <w:tl2br w:val="nil"/>
              <w:tr2bl w:val="nil"/>
            </w:tcBorders>
            <w:shd w:val="clear" w:color="auto" w:fill="auto"/>
            <w:tcMar>
              <w:left w:w="105" w:type="dxa"/>
              <w:right w:w="105" w:type="dxa"/>
            </w:tcMar>
            <w:vAlign w:val="center"/>
          </w:tcPr>
          <w:p>
            <w:pPr>
              <w:keepNext w:val="0"/>
              <w:keepLines w:val="0"/>
              <w:pageBreakBefore w:val="0"/>
              <w:shd w:val="clear"/>
              <w:kinsoku/>
              <w:wordWrap/>
              <w:overflowPunct/>
              <w:topLinePunct w:val="0"/>
              <w:autoSpaceDE/>
              <w:autoSpaceDN/>
              <w:bidi w:val="0"/>
              <w:adjustRightInd/>
              <w:snapToGrid/>
              <w:spacing w:line="300" w:lineRule="exact"/>
              <w:ind w:left="0" w:leftChars="0" w:firstLine="0" w:firstLineChars="0"/>
              <w:textAlignment w:val="auto"/>
              <w:rPr>
                <w:rFonts w:hint="eastAsia" w:ascii="仿宋_GB2312" w:hAnsi="仿宋_GB2312" w:eastAsia="仿宋_GB2312" w:cs="仿宋_GB2312"/>
                <w:i w:val="0"/>
                <w:iCs w:val="0"/>
                <w:caps w:val="0"/>
                <w:color w:val="auto"/>
                <w:spacing w:val="0"/>
                <w:sz w:val="24"/>
                <w:szCs w:val="24"/>
              </w:rPr>
            </w:pPr>
          </w:p>
        </w:tc>
        <w:tc>
          <w:tcPr>
            <w:tcW w:w="133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联系电话</w:t>
            </w:r>
          </w:p>
        </w:tc>
        <w:tc>
          <w:tcPr>
            <w:tcW w:w="1986" w:type="dxa"/>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i w:val="0"/>
                <w:iCs w:val="0"/>
                <w:caps w:val="0"/>
                <w:color w:val="auto"/>
                <w:spacing w:val="0"/>
                <w:sz w:val="24"/>
                <w:szCs w:val="24"/>
                <w:lang w:eastAsia="zh-CN"/>
              </w:rPr>
            </w:pPr>
            <w:r>
              <w:rPr>
                <w:rFonts w:hint="eastAsia" w:ascii="仿宋_GB2312" w:hAnsi="仿宋_GB2312" w:eastAsia="仿宋_GB2312" w:cs="仿宋_GB2312"/>
                <w:i w:val="0"/>
                <w:iCs w:val="0"/>
                <w:caps w:val="0"/>
                <w:color w:val="auto"/>
                <w:spacing w:val="0"/>
                <w:sz w:val="24"/>
                <w:szCs w:val="24"/>
              </w:rPr>
              <w:t>项目</w:t>
            </w:r>
            <w:r>
              <w:rPr>
                <w:rFonts w:hint="eastAsia" w:ascii="仿宋_GB2312" w:hAnsi="仿宋_GB2312" w:eastAsia="仿宋_GB2312" w:cs="仿宋_GB2312"/>
                <w:i w:val="0"/>
                <w:iCs w:val="0"/>
                <w:caps w:val="0"/>
                <w:color w:val="auto"/>
                <w:spacing w:val="0"/>
                <w:sz w:val="24"/>
                <w:szCs w:val="24"/>
                <w:lang w:eastAsia="zh-CN"/>
              </w:rPr>
              <w:t>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内容</w:t>
            </w:r>
          </w:p>
        </w:tc>
        <w:tc>
          <w:tcPr>
            <w:tcW w:w="7581" w:type="dxa"/>
            <w:gridSpan w:val="3"/>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项目预算价</w:t>
            </w:r>
          </w:p>
        </w:tc>
        <w:tc>
          <w:tcPr>
            <w:tcW w:w="4260" w:type="dxa"/>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c>
          <w:tcPr>
            <w:tcW w:w="133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lang w:eastAsia="zh-CN"/>
              </w:rPr>
              <w:t>预计施工</w:t>
            </w:r>
            <w:r>
              <w:rPr>
                <w:rFonts w:hint="eastAsia" w:ascii="仿宋_GB2312" w:hAnsi="仿宋_GB2312" w:eastAsia="仿宋_GB2312" w:cs="仿宋_GB2312"/>
                <w:i w:val="0"/>
                <w:iCs w:val="0"/>
                <w:caps w:val="0"/>
                <w:color w:val="auto"/>
                <w:spacing w:val="0"/>
                <w:sz w:val="24"/>
                <w:szCs w:val="24"/>
              </w:rPr>
              <w:t>工期（天）</w:t>
            </w:r>
          </w:p>
        </w:tc>
        <w:tc>
          <w:tcPr>
            <w:tcW w:w="1986" w:type="dxa"/>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757"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最高限价（发包价）</w:t>
            </w:r>
          </w:p>
        </w:tc>
        <w:tc>
          <w:tcPr>
            <w:tcW w:w="4260" w:type="dxa"/>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c>
          <w:tcPr>
            <w:tcW w:w="133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预算编制单位</w:t>
            </w:r>
          </w:p>
        </w:tc>
        <w:tc>
          <w:tcPr>
            <w:tcW w:w="1986" w:type="dxa"/>
            <w:tcBorders>
              <w:tl2br w:val="nil"/>
              <w:tr2bl w:val="nil"/>
            </w:tcBorders>
            <w:shd w:val="clear" w:color="auto" w:fill="auto"/>
            <w:tcMar>
              <w:left w:w="105" w:type="dxa"/>
              <w:right w:w="10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936"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发包方式</w:t>
            </w:r>
          </w:p>
        </w:tc>
        <w:tc>
          <w:tcPr>
            <w:tcW w:w="7581" w:type="dxa"/>
            <w:gridSpan w:val="3"/>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leftChars="0" w:right="0" w:firstLine="708" w:firstLineChars="300"/>
              <w:jc w:val="left"/>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rPr>
              <w:t>公开</w:t>
            </w:r>
            <w:r>
              <w:rPr>
                <w:rFonts w:hint="eastAsia" w:ascii="仿宋_GB2312" w:hAnsi="仿宋_GB2312" w:eastAsia="仿宋_GB2312" w:cs="仿宋_GB2312"/>
                <w:i w:val="0"/>
                <w:iCs w:val="0"/>
                <w:caps w:val="0"/>
                <w:color w:val="auto"/>
                <w:spacing w:val="0"/>
                <w:sz w:val="24"/>
                <w:szCs w:val="24"/>
                <w:lang w:eastAsia="zh-CN"/>
              </w:rPr>
              <w:t>招标</w:t>
            </w:r>
            <w:r>
              <w:rPr>
                <w:rFonts w:hint="eastAsia" w:ascii="仿宋_GB2312" w:hAnsi="仿宋_GB2312" w:eastAsia="仿宋_GB2312" w:cs="仿宋_GB2312"/>
                <w:i w:val="0"/>
                <w:iCs w:val="0"/>
                <w:caps w:val="0"/>
                <w:color w:val="auto"/>
                <w:spacing w:val="0"/>
                <w:sz w:val="24"/>
                <w:szCs w:val="24"/>
              </w:rPr>
              <w:t>□</w:t>
            </w:r>
            <w:r>
              <w:rPr>
                <w:rFonts w:hint="eastAsia" w:ascii="仿宋_GB2312" w:hAnsi="仿宋_GB2312" w:eastAsia="仿宋_GB2312" w:cs="仿宋_GB2312"/>
                <w:i w:val="0"/>
                <w:iCs w:val="0"/>
                <w:caps w:val="0"/>
                <w:color w:val="auto"/>
                <w:spacing w:val="0"/>
                <w:sz w:val="24"/>
                <w:szCs w:val="24"/>
                <w:lang w:val="en-US" w:eastAsia="zh-CN"/>
              </w:rPr>
              <w:t xml:space="preserve">            </w:t>
            </w:r>
            <w:r>
              <w:rPr>
                <w:rFonts w:hint="eastAsia" w:ascii="仿宋_GB2312" w:hAnsi="仿宋_GB2312" w:eastAsia="仿宋_GB2312" w:cs="仿宋_GB2312"/>
                <w:i w:val="0"/>
                <w:iCs w:val="0"/>
                <w:caps w:val="0"/>
                <w:color w:val="auto"/>
                <w:spacing w:val="0"/>
                <w:sz w:val="24"/>
                <w:szCs w:val="24"/>
                <w:lang w:eastAsia="zh-CN"/>
              </w:rPr>
              <w:t>邀请招标</w:t>
            </w:r>
            <w:r>
              <w:rPr>
                <w:rFonts w:hint="eastAsia" w:ascii="仿宋_GB2312" w:hAnsi="仿宋_GB2312" w:eastAsia="仿宋_GB2312" w:cs="仿宋_GB2312"/>
                <w:i w:val="0"/>
                <w:iCs w:val="0"/>
                <w:caps w:val="0"/>
                <w:color w:val="auto"/>
                <w:spacing w:val="0"/>
                <w:sz w:val="24"/>
                <w:szCs w:val="24"/>
              </w:rPr>
              <w:t>□</w:t>
            </w:r>
            <w:r>
              <w:rPr>
                <w:rFonts w:hint="eastAsia" w:ascii="仿宋_GB2312" w:hAnsi="仿宋_GB2312" w:eastAsia="仿宋_GB2312" w:cs="仿宋_GB2312"/>
                <w:i w:val="0"/>
                <w:iCs w:val="0"/>
                <w:caps w:val="0"/>
                <w:color w:val="auto"/>
                <w:spacing w:val="0"/>
                <w:sz w:val="24"/>
                <w:szCs w:val="24"/>
                <w:lang w:val="en-US" w:eastAsia="zh-CN"/>
              </w:rPr>
              <w:t xml:space="preserve">         </w:t>
            </w:r>
            <w:r>
              <w:rPr>
                <w:rFonts w:hint="eastAsia" w:ascii="仿宋_GB2312" w:hAnsi="仿宋_GB2312" w:eastAsia="仿宋_GB2312" w:cs="仿宋_GB2312"/>
                <w:i w:val="0"/>
                <w:iCs w:val="0"/>
                <w:caps w:val="0"/>
                <w:color w:val="auto"/>
                <w:spacing w:val="0"/>
                <w:sz w:val="24"/>
                <w:szCs w:val="24"/>
              </w:rPr>
              <w:t>竞争性谈判□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leftChars="0" w:right="0" w:firstLine="708" w:firstLineChars="3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lang w:eastAsia="zh-CN"/>
              </w:rPr>
              <w:t>询</w:t>
            </w:r>
            <w:r>
              <w:rPr>
                <w:rFonts w:hint="eastAsia" w:ascii="仿宋_GB2312" w:hAnsi="仿宋_GB2312" w:eastAsia="仿宋_GB2312" w:cs="仿宋_GB2312"/>
                <w:i w:val="0"/>
                <w:iCs w:val="0"/>
                <w:caps w:val="0"/>
                <w:color w:val="auto"/>
                <w:spacing w:val="0"/>
                <w:sz w:val="24"/>
                <w:szCs w:val="24"/>
                <w:lang w:val="en-US" w:eastAsia="zh-CN"/>
              </w:rPr>
              <w:t xml:space="preserve">    </w:t>
            </w:r>
            <w:r>
              <w:rPr>
                <w:rFonts w:hint="eastAsia" w:ascii="仿宋_GB2312" w:hAnsi="仿宋_GB2312" w:eastAsia="仿宋_GB2312" w:cs="仿宋_GB2312"/>
                <w:i w:val="0"/>
                <w:iCs w:val="0"/>
                <w:caps w:val="0"/>
                <w:color w:val="auto"/>
                <w:spacing w:val="0"/>
                <w:sz w:val="24"/>
                <w:szCs w:val="24"/>
                <w:lang w:eastAsia="zh-CN"/>
              </w:rPr>
              <w:t>价</w:t>
            </w:r>
            <w:r>
              <w:rPr>
                <w:rFonts w:hint="eastAsia" w:ascii="仿宋_GB2312" w:hAnsi="仿宋_GB2312" w:eastAsia="仿宋_GB2312" w:cs="仿宋_GB2312"/>
                <w:i w:val="0"/>
                <w:iCs w:val="0"/>
                <w:caps w:val="0"/>
                <w:color w:val="auto"/>
                <w:spacing w:val="0"/>
                <w:sz w:val="24"/>
                <w:szCs w:val="24"/>
              </w:rPr>
              <w:t>□</w:t>
            </w:r>
            <w:r>
              <w:rPr>
                <w:rFonts w:hint="eastAsia" w:ascii="仿宋_GB2312" w:hAnsi="仿宋_GB2312" w:eastAsia="仿宋_GB2312" w:cs="仿宋_GB2312"/>
                <w:i w:val="0"/>
                <w:iCs w:val="0"/>
                <w:caps w:val="0"/>
                <w:color w:val="auto"/>
                <w:spacing w:val="0"/>
                <w:sz w:val="24"/>
                <w:szCs w:val="24"/>
                <w:lang w:val="en-US" w:eastAsia="zh-CN"/>
              </w:rPr>
              <w:t xml:space="preserve">        </w:t>
            </w:r>
            <w:r>
              <w:rPr>
                <w:rFonts w:hint="eastAsia" w:ascii="仿宋_GB2312" w:hAnsi="仿宋_GB2312" w:eastAsia="仿宋_GB2312" w:cs="仿宋_GB2312"/>
                <w:i w:val="0"/>
                <w:iCs w:val="0"/>
                <w:caps w:val="0"/>
                <w:color w:val="auto"/>
                <w:spacing w:val="0"/>
                <w:sz w:val="24"/>
                <w:szCs w:val="24"/>
                <w:lang w:eastAsia="zh-CN"/>
              </w:rPr>
              <w:t>单一来源采购</w:t>
            </w:r>
            <w:r>
              <w:rPr>
                <w:rFonts w:hint="eastAsia" w:ascii="仿宋_GB2312" w:hAnsi="仿宋_GB2312" w:eastAsia="仿宋_GB2312" w:cs="仿宋_GB2312"/>
                <w:i w:val="0"/>
                <w:iCs w:val="0"/>
                <w:caps w:val="0"/>
                <w:color w:val="auto"/>
                <w:spacing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645"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组织形式</w:t>
            </w:r>
          </w:p>
        </w:tc>
        <w:tc>
          <w:tcPr>
            <w:tcW w:w="7581" w:type="dxa"/>
            <w:gridSpan w:val="3"/>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aps w:val="0"/>
                <w:color w:val="auto"/>
                <w:spacing w:val="0"/>
                <w:sz w:val="24"/>
                <w:szCs w:val="24"/>
              </w:rPr>
              <w:t>发包人自</w:t>
            </w:r>
            <w:r>
              <w:rPr>
                <w:rFonts w:hint="eastAsia" w:ascii="仿宋_GB2312" w:hAnsi="仿宋_GB2312" w:eastAsia="仿宋_GB2312" w:cs="仿宋_GB2312"/>
                <w:i w:val="0"/>
                <w:iCs w:val="0"/>
                <w:caps w:val="0"/>
                <w:color w:val="auto"/>
                <w:spacing w:val="0"/>
                <w:sz w:val="24"/>
                <w:szCs w:val="24"/>
                <w:lang w:eastAsia="zh-CN"/>
              </w:rPr>
              <w:t>主办理</w:t>
            </w:r>
            <w:r>
              <w:rPr>
                <w:rFonts w:hint="eastAsia" w:ascii="仿宋_GB2312" w:hAnsi="仿宋_GB2312" w:eastAsia="仿宋_GB2312" w:cs="仿宋_GB2312"/>
                <w:i w:val="0"/>
                <w:iCs w:val="0"/>
                <w:caps w:val="0"/>
                <w:color w:val="auto"/>
                <w:spacing w:val="0"/>
                <w:sz w:val="24"/>
                <w:szCs w:val="24"/>
              </w:rPr>
              <w:t>□</w:t>
            </w:r>
            <w:r>
              <w:rPr>
                <w:rFonts w:hint="eastAsia" w:ascii="仿宋_GB2312" w:hAnsi="仿宋_GB2312" w:eastAsia="仿宋_GB2312" w:cs="仿宋_GB2312"/>
                <w:i w:val="0"/>
                <w:iCs w:val="0"/>
                <w:caps w:val="0"/>
                <w:color w:val="auto"/>
                <w:spacing w:val="0"/>
                <w:sz w:val="24"/>
                <w:szCs w:val="24"/>
                <w:lang w:val="en-US" w:eastAsia="zh-CN"/>
              </w:rPr>
              <w:t xml:space="preserve">    </w:t>
            </w:r>
            <w:r>
              <w:rPr>
                <w:rFonts w:hint="eastAsia" w:ascii="仿宋_GB2312" w:hAnsi="仿宋_GB2312" w:eastAsia="仿宋_GB2312" w:cs="仿宋_GB2312"/>
                <w:i w:val="0"/>
                <w:iCs w:val="0"/>
                <w:caps w:val="0"/>
                <w:color w:val="auto"/>
                <w:spacing w:val="0"/>
                <w:sz w:val="24"/>
                <w:szCs w:val="24"/>
              </w:rPr>
              <w:t>委托代理机构</w:t>
            </w:r>
            <w:r>
              <w:rPr>
                <w:rFonts w:hint="eastAsia" w:ascii="仿宋_GB2312" w:hAnsi="仿宋_GB2312" w:eastAsia="仿宋_GB2312" w:cs="仿宋_GB2312"/>
                <w:i w:val="0"/>
                <w:iCs w:val="0"/>
                <w:caps w:val="0"/>
                <w:color w:val="auto"/>
                <w:spacing w:val="0"/>
                <w:sz w:val="24"/>
                <w:szCs w:val="24"/>
                <w:lang w:eastAsia="zh-CN"/>
              </w:rPr>
              <w:t>办理</w:t>
            </w:r>
            <w:r>
              <w:rPr>
                <w:rFonts w:hint="eastAsia" w:ascii="仿宋_GB2312" w:hAnsi="仿宋_GB2312" w:eastAsia="仿宋_GB2312" w:cs="仿宋_GB2312"/>
                <w:i w:val="0"/>
                <w:iCs w:val="0"/>
                <w:caps w:val="0"/>
                <w:color w:val="auto"/>
                <w:spacing w:val="0"/>
                <w:sz w:val="24"/>
                <w:szCs w:val="24"/>
              </w:rPr>
              <w:t>□</w:t>
            </w:r>
            <w:r>
              <w:rPr>
                <w:rFonts w:hint="eastAsia" w:ascii="仿宋_GB2312" w:hAnsi="仿宋_GB2312" w:eastAsia="仿宋_GB2312" w:cs="仿宋_GB2312"/>
                <w:i w:val="0"/>
                <w:iCs w:val="0"/>
                <w:caps w:val="0"/>
                <w:color w:val="auto"/>
                <w:spacing w:val="0"/>
                <w:sz w:val="24"/>
                <w:szCs w:val="24"/>
                <w:lang w:val="en-US" w:eastAsia="zh-CN"/>
              </w:rPr>
              <w:t xml:space="preserve">         镇政府办理□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35"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i w:val="0"/>
                <w:iCs w:val="0"/>
                <w:caps w:val="0"/>
                <w:color w:val="auto"/>
                <w:spacing w:val="0"/>
                <w:sz w:val="24"/>
                <w:szCs w:val="24"/>
              </w:rPr>
            </w:pPr>
          </w:p>
        </w:tc>
        <w:tc>
          <w:tcPr>
            <w:tcW w:w="7581" w:type="dxa"/>
            <w:gridSpan w:val="3"/>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0" w:lineRule="exact"/>
              <w:ind w:left="0" w:leftChars="0" w:right="0" w:firstLine="0" w:firstLineChars="0"/>
              <w:jc w:val="both"/>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项目经采取</w:t>
            </w:r>
            <w:r>
              <w:rPr>
                <w:rFonts w:hint="eastAsia" w:ascii="仿宋_GB2312" w:hAnsi="仿宋_GB2312" w:eastAsia="仿宋_GB2312" w:cs="仿宋_GB2312"/>
                <w:color w:val="auto"/>
                <w:sz w:val="24"/>
                <w:szCs w:val="24"/>
                <w:u w:val="single"/>
                <w:lang w:val="en-US" w:eastAsia="zh-CN"/>
              </w:rPr>
              <w:t xml:space="preserve"> 公开招标/邀请招标/竞争性谈判/询价/单一来源采购/          </w:t>
            </w:r>
            <w:r>
              <w:rPr>
                <w:rFonts w:hint="eastAsia" w:ascii="仿宋_GB2312" w:hAnsi="仿宋_GB2312" w:eastAsia="仿宋_GB2312" w:cs="仿宋_GB2312"/>
                <w:color w:val="auto"/>
                <w:sz w:val="24"/>
                <w:szCs w:val="24"/>
                <w:u w:val="none"/>
                <w:lang w:val="en-US" w:eastAsia="zh-CN"/>
              </w:rPr>
              <w:t>等</w:t>
            </w:r>
            <w:r>
              <w:rPr>
                <w:rFonts w:hint="eastAsia" w:ascii="仿宋_GB2312" w:hAnsi="仿宋_GB2312" w:eastAsia="仿宋_GB2312" w:cs="仿宋_GB2312"/>
                <w:color w:val="auto"/>
                <w:sz w:val="24"/>
                <w:szCs w:val="24"/>
                <w:lang w:val="en-US" w:eastAsia="zh-CN"/>
              </w:rPr>
              <w:t>招标方式进行招标，最终评选确定</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（公司）</w:t>
            </w:r>
            <w:r>
              <w:rPr>
                <w:rFonts w:hint="eastAsia" w:ascii="仿宋_GB2312" w:hAnsi="仿宋_GB2312" w:cs="仿宋_GB2312"/>
                <w:color w:val="auto"/>
                <w:sz w:val="24"/>
                <w:szCs w:val="24"/>
                <w:u w:val="none"/>
                <w:lang w:val="en-US" w:eastAsia="zh-CN"/>
              </w:rPr>
              <w:t>为中标单位</w:t>
            </w:r>
            <w:r>
              <w:rPr>
                <w:rFonts w:hint="eastAsia" w:ascii="仿宋_GB2312" w:hAnsi="仿宋_GB2312" w:eastAsia="仿宋_GB2312" w:cs="仿宋_GB2312"/>
                <w:color w:val="auto"/>
                <w:sz w:val="24"/>
                <w:szCs w:val="24"/>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i w:val="0"/>
                <w:iCs w:val="0"/>
                <w:caps w:val="0"/>
                <w:color w:val="auto"/>
                <w:spacing w:val="0"/>
                <w:sz w:val="24"/>
                <w:szCs w:val="24"/>
              </w:rPr>
              <w:t>村</w:t>
            </w:r>
            <w:r>
              <w:rPr>
                <w:rFonts w:hint="eastAsia" w:ascii="仿宋_GB2312" w:hAnsi="仿宋_GB2312" w:eastAsia="仿宋_GB2312" w:cs="仿宋_GB2312"/>
                <w:i w:val="0"/>
                <w:iCs w:val="0"/>
                <w:caps w:val="0"/>
                <w:color w:val="auto"/>
                <w:spacing w:val="0"/>
                <w:sz w:val="24"/>
                <w:szCs w:val="24"/>
                <w:lang w:eastAsia="zh-CN"/>
              </w:rPr>
              <w:t>级研究</w:t>
            </w:r>
            <w:r>
              <w:rPr>
                <w:rFonts w:hint="eastAsia" w:ascii="仿宋_GB2312" w:hAnsi="仿宋_GB2312" w:eastAsia="仿宋_GB2312" w:cs="仿宋_GB2312"/>
                <w:i w:val="0"/>
                <w:iCs w:val="0"/>
                <w:caps w:val="0"/>
                <w:color w:val="auto"/>
                <w:spacing w:val="0"/>
                <w:sz w:val="24"/>
                <w:szCs w:val="24"/>
              </w:rPr>
              <w:t>会议</w:t>
            </w:r>
            <w:r>
              <w:rPr>
                <w:rFonts w:hint="eastAsia" w:ascii="仿宋_GB2312" w:hAnsi="仿宋_GB2312" w:eastAsia="仿宋_GB2312" w:cs="仿宋_GB2312"/>
                <w:i w:val="0"/>
                <w:iCs w:val="0"/>
                <w:caps w:val="0"/>
                <w:color w:val="auto"/>
                <w:spacing w:val="0"/>
                <w:sz w:val="24"/>
                <w:szCs w:val="24"/>
                <w:lang w:eastAsia="zh-CN"/>
              </w:rPr>
              <w:t>记录</w:t>
            </w:r>
          </w:p>
        </w:tc>
        <w:tc>
          <w:tcPr>
            <w:tcW w:w="7581" w:type="dxa"/>
            <w:gridSpan w:val="3"/>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rPr>
              <w:t>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70"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lang w:eastAsia="zh-CN"/>
              </w:rPr>
              <w:t>行政</w:t>
            </w:r>
            <w:r>
              <w:rPr>
                <w:rFonts w:hint="eastAsia" w:ascii="仿宋_GB2312" w:hAnsi="仿宋_GB2312" w:eastAsia="仿宋_GB2312" w:cs="仿宋_GB2312"/>
                <w:i w:val="0"/>
                <w:iCs w:val="0"/>
                <w:caps w:val="0"/>
                <w:color w:val="333333"/>
                <w:spacing w:val="0"/>
                <w:sz w:val="24"/>
                <w:szCs w:val="24"/>
              </w:rPr>
              <w:t>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333333"/>
                <w:spacing w:val="0"/>
                <w:sz w:val="24"/>
                <w:szCs w:val="24"/>
              </w:rPr>
              <w:t>负责人意见</w:t>
            </w:r>
          </w:p>
        </w:tc>
        <w:tc>
          <w:tcPr>
            <w:tcW w:w="7581" w:type="dxa"/>
            <w:gridSpan w:val="3"/>
            <w:tcBorders>
              <w:tl2br w:val="nil"/>
              <w:tr2bl w:val="nil"/>
            </w:tcBorders>
            <w:shd w:val="clear" w:color="auto" w:fill="auto"/>
            <w:tcMar>
              <w:left w:w="105" w:type="dxa"/>
              <w:right w:w="105"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333333"/>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i w:val="0"/>
                <w:iCs w:val="0"/>
                <w:caps w:val="0"/>
                <w:color w:val="333333"/>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righ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签字：</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85" w:type="dxa"/>
            <w:tcBorders>
              <w:tl2br w:val="nil"/>
              <w:tr2bl w:val="nil"/>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_GB2312" w:hAnsi="仿宋_GB2312" w:cs="仿宋_GB2312"/>
                <w:i w:val="0"/>
                <w:iCs w:val="0"/>
                <w:caps w:val="0"/>
                <w:color w:val="333333"/>
                <w:spacing w:val="0"/>
                <w:sz w:val="24"/>
                <w:szCs w:val="24"/>
                <w:lang w:val="en-US" w:eastAsia="zh-CN"/>
              </w:rPr>
            </w:pPr>
            <w:r>
              <w:rPr>
                <w:rFonts w:hint="eastAsia" w:ascii="仿宋_GB2312" w:hAnsi="仿宋_GB2312" w:cs="仿宋_GB2312"/>
                <w:i w:val="0"/>
                <w:iCs w:val="0"/>
                <w:caps w:val="0"/>
                <w:color w:val="333333"/>
                <w:spacing w:val="0"/>
                <w:sz w:val="24"/>
                <w:szCs w:val="24"/>
                <w:lang w:val="en-US" w:eastAsia="zh-CN"/>
              </w:rPr>
              <w:t>包区领导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333333"/>
                <w:spacing w:val="0"/>
                <w:sz w:val="24"/>
                <w:szCs w:val="24"/>
              </w:rPr>
              <w:t>意见</w:t>
            </w:r>
          </w:p>
        </w:tc>
        <w:tc>
          <w:tcPr>
            <w:tcW w:w="7581" w:type="dxa"/>
            <w:gridSpan w:val="3"/>
            <w:tcBorders>
              <w:tl2br w:val="nil"/>
              <w:tr2bl w:val="nil"/>
            </w:tcBorders>
            <w:shd w:val="clear" w:color="auto" w:fill="auto"/>
            <w:tcMar>
              <w:left w:w="105" w:type="dxa"/>
              <w:right w:w="105" w:type="dxa"/>
            </w:tcMar>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仿宋_GB2312" w:hAnsi="仿宋_GB2312" w:eastAsia="仿宋_GB2312" w:cs="仿宋_GB2312"/>
                <w:i w:val="0"/>
                <w:iCs w:val="0"/>
                <w:caps w:val="0"/>
                <w:color w:val="333333"/>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_GB2312" w:hAnsi="仿宋_GB2312" w:eastAsia="仿宋_GB2312" w:cs="仿宋_GB2312"/>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签字：</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（公章）</w:t>
            </w:r>
          </w:p>
        </w:tc>
      </w:tr>
    </w:tbl>
    <w:p>
      <w:pPr>
        <w:keepNext w:val="0"/>
        <w:keepLines w:val="0"/>
        <w:pageBreakBefore w:val="0"/>
        <w:kinsoku/>
        <w:wordWrap/>
        <w:overflowPunct/>
        <w:topLinePunct w:val="0"/>
        <w:autoSpaceDE/>
        <w:autoSpaceDN/>
        <w:bidi w:val="0"/>
        <w:adjustRightInd/>
        <w:snapToGrid/>
        <w:spacing w:line="579" w:lineRule="exact"/>
        <w:ind w:left="0" w:leftChars="0"/>
        <w:textAlignment w:val="auto"/>
        <w:rPr>
          <w:rFonts w:hint="eastAsia" w:ascii="黑体" w:hAnsi="黑体" w:eastAsia="黑体" w:cs="黑体"/>
        </w:rPr>
      </w:pPr>
      <w:r>
        <w:rPr>
          <w:rFonts w:hint="eastAsia" w:asciiTheme="majorEastAsia" w:hAnsiTheme="majorEastAsia" w:eastAsiaTheme="majorEastAsia" w:cstheme="majorEastAsia"/>
          <w:b/>
          <w:bCs/>
          <w:i w:val="0"/>
          <w:iCs w:val="0"/>
          <w:caps w:val="0"/>
          <w:color w:val="auto"/>
          <w:spacing w:val="0"/>
          <w:sz w:val="28"/>
          <w:szCs w:val="28"/>
          <w:shd w:val="clear" w:fill="FFFFFF"/>
          <w:lang w:eastAsia="zh-CN"/>
        </w:rPr>
        <w:br w:type="page"/>
      </w:r>
    </w:p>
    <w:p>
      <w:pPr>
        <w:bidi w:val="0"/>
        <w:ind w:left="0" w:leftChars="0" w:firstLine="0" w:firstLineChars="0"/>
      </w:pPr>
      <w:r>
        <w:rPr>
          <w:rFonts w:hint="eastAsia" w:ascii="黑体" w:hAnsi="黑体" w:eastAsia="黑体" w:cs="黑体"/>
          <w:lang w:eastAsia="zh-CN"/>
        </w:rPr>
        <w:t>附件</w:t>
      </w:r>
      <w:r>
        <w:rPr>
          <w:rFonts w:hint="eastAsia"/>
          <w:lang w:val="en-US" w:eastAsia="zh-CN"/>
        </w:rPr>
        <w:t>2</w:t>
      </w:r>
    </w:p>
    <w:tbl>
      <w:tblPr>
        <w:tblStyle w:val="8"/>
        <w:tblW w:w="8817" w:type="dxa"/>
        <w:jc w:val="center"/>
        <w:tblLayout w:type="fixed"/>
        <w:tblCellMar>
          <w:top w:w="0" w:type="dxa"/>
          <w:left w:w="108" w:type="dxa"/>
          <w:bottom w:w="0" w:type="dxa"/>
          <w:right w:w="108" w:type="dxa"/>
        </w:tblCellMar>
      </w:tblPr>
      <w:tblGrid>
        <w:gridCol w:w="1890"/>
        <w:gridCol w:w="1194"/>
        <w:gridCol w:w="400"/>
        <w:gridCol w:w="316"/>
        <w:gridCol w:w="984"/>
        <w:gridCol w:w="148"/>
        <w:gridCol w:w="318"/>
        <w:gridCol w:w="1250"/>
        <w:gridCol w:w="517"/>
        <w:gridCol w:w="733"/>
        <w:gridCol w:w="234"/>
        <w:gridCol w:w="833"/>
      </w:tblGrid>
      <w:tr>
        <w:tblPrEx>
          <w:tblCellMar>
            <w:top w:w="0" w:type="dxa"/>
            <w:left w:w="108" w:type="dxa"/>
            <w:bottom w:w="0" w:type="dxa"/>
            <w:right w:w="108" w:type="dxa"/>
          </w:tblCellMar>
        </w:tblPrEx>
        <w:trPr>
          <w:trHeight w:val="682" w:hRule="atLeast"/>
          <w:jc w:val="center"/>
        </w:trPr>
        <w:tc>
          <w:tcPr>
            <w:tcW w:w="8817" w:type="dxa"/>
            <w:gridSpan w:val="12"/>
            <w:tcBorders>
              <w:top w:val="nil"/>
              <w:left w:val="nil"/>
              <w:bottom w:val="nil"/>
              <w:right w:val="nil"/>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方正小标宋简体" w:hAnsi="方正小标宋简体" w:eastAsia="方正小标宋简体" w:cs="方正小标宋简体"/>
                <w:color w:val="auto"/>
                <w:kern w:val="0"/>
                <w:sz w:val="44"/>
                <w:szCs w:val="44"/>
              </w:rPr>
              <w:t>梨林镇</w:t>
            </w:r>
            <w:r>
              <w:rPr>
                <w:rFonts w:hint="eastAsia" w:ascii="方正小标宋简体" w:hAnsi="方正小标宋简体" w:eastAsia="方正小标宋简体" w:cs="方正小标宋简体"/>
                <w:color w:val="auto"/>
                <w:kern w:val="0"/>
                <w:sz w:val="44"/>
                <w:szCs w:val="44"/>
                <w:lang w:eastAsia="zh-CN"/>
              </w:rPr>
              <w:t>村级</w:t>
            </w:r>
            <w:r>
              <w:rPr>
                <w:rFonts w:hint="eastAsia" w:ascii="方正小标宋简体" w:hAnsi="方正小标宋简体" w:eastAsia="方正小标宋简体" w:cs="方正小标宋简体"/>
                <w:color w:val="auto"/>
                <w:kern w:val="0"/>
                <w:sz w:val="44"/>
                <w:szCs w:val="44"/>
              </w:rPr>
              <w:t>工程</w:t>
            </w:r>
            <w:r>
              <w:rPr>
                <w:rFonts w:hint="eastAsia" w:ascii="方正小标宋简体" w:hAnsi="方正小标宋简体" w:eastAsia="方正小标宋简体" w:cs="方正小标宋简体"/>
                <w:color w:val="auto"/>
                <w:kern w:val="0"/>
                <w:sz w:val="44"/>
                <w:szCs w:val="44"/>
                <w:lang w:eastAsia="zh-CN"/>
              </w:rPr>
              <w:t>项目</w:t>
            </w:r>
            <w:r>
              <w:rPr>
                <w:rFonts w:hint="eastAsia" w:ascii="方正小标宋简体" w:hAnsi="方正小标宋简体" w:eastAsia="方正小标宋简体" w:cs="方正小标宋简体"/>
                <w:color w:val="auto"/>
                <w:kern w:val="0"/>
                <w:sz w:val="44"/>
                <w:szCs w:val="44"/>
              </w:rPr>
              <w:t>验收表</w:t>
            </w:r>
          </w:p>
        </w:tc>
      </w:tr>
      <w:tr>
        <w:tblPrEx>
          <w:tblCellMar>
            <w:top w:w="0" w:type="dxa"/>
            <w:left w:w="108" w:type="dxa"/>
            <w:bottom w:w="0" w:type="dxa"/>
            <w:right w:w="108" w:type="dxa"/>
          </w:tblCellMar>
        </w:tblPrEx>
        <w:trPr>
          <w:trHeight w:val="424" w:hRule="atLeast"/>
          <w:jc w:val="center"/>
        </w:trPr>
        <w:tc>
          <w:tcPr>
            <w:tcW w:w="8817" w:type="dxa"/>
            <w:gridSpan w:val="12"/>
            <w:tcBorders>
              <w:top w:val="nil"/>
              <w:left w:val="nil"/>
              <w:bottom w:val="single" w:color="auto" w:sz="12" w:space="0"/>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ascii="楷体_GB2312" w:hAnsi="楷体_GB2312" w:eastAsia="楷体_GB2312" w:cs="楷体_GB2312"/>
                <w:sz w:val="24"/>
                <w:szCs w:val="24"/>
              </w:rPr>
              <w:t>申请验收单位：</w:t>
            </w:r>
          </w:p>
        </w:tc>
      </w:tr>
      <w:tr>
        <w:tblPrEx>
          <w:tblCellMar>
            <w:top w:w="0" w:type="dxa"/>
            <w:left w:w="108" w:type="dxa"/>
            <w:bottom w:w="0" w:type="dxa"/>
            <w:right w:w="108" w:type="dxa"/>
          </w:tblCellMar>
        </w:tblPrEx>
        <w:trPr>
          <w:trHeight w:val="539" w:hRule="exact"/>
          <w:jc w:val="center"/>
        </w:trPr>
        <w:tc>
          <w:tcPr>
            <w:tcW w:w="1890" w:type="dxa"/>
            <w:tcBorders>
              <w:top w:val="single" w:color="auto" w:sz="12"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项目名称</w:t>
            </w:r>
          </w:p>
        </w:tc>
        <w:tc>
          <w:tcPr>
            <w:tcW w:w="3360" w:type="dxa"/>
            <w:gridSpan w:val="6"/>
            <w:tcBorders>
              <w:top w:val="single" w:color="auto" w:sz="12"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2500" w:type="dxa"/>
            <w:gridSpan w:val="3"/>
            <w:tcBorders>
              <w:top w:val="single" w:color="auto" w:sz="12"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项目建设地点</w:t>
            </w:r>
          </w:p>
        </w:tc>
        <w:tc>
          <w:tcPr>
            <w:tcW w:w="1067" w:type="dxa"/>
            <w:gridSpan w:val="2"/>
            <w:tcBorders>
              <w:top w:val="single" w:color="auto" w:sz="12"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项目单位</w:t>
            </w:r>
          </w:p>
        </w:tc>
        <w:tc>
          <w:tcPr>
            <w:tcW w:w="15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6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项目实施单位</w:t>
            </w:r>
          </w:p>
        </w:tc>
        <w:tc>
          <w:tcPr>
            <w:tcW w:w="3567" w:type="dxa"/>
            <w:gridSpan w:val="5"/>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项目总投资</w:t>
            </w:r>
          </w:p>
        </w:tc>
        <w:tc>
          <w:tcPr>
            <w:tcW w:w="6927" w:type="dxa"/>
            <w:gridSpan w:val="11"/>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开工日期</w:t>
            </w:r>
          </w:p>
        </w:tc>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竣工日期</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验收日期</w:t>
            </w:r>
          </w:p>
        </w:tc>
        <w:tc>
          <w:tcPr>
            <w:tcW w:w="1067"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项目建设内容</w:t>
            </w:r>
          </w:p>
        </w:tc>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计划数</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实际完成情况</w:t>
            </w: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合格情况</w:t>
            </w:r>
          </w:p>
        </w:tc>
        <w:tc>
          <w:tcPr>
            <w:tcW w:w="2317" w:type="dxa"/>
            <w:gridSpan w:val="4"/>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存在问题</w:t>
            </w: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2317" w:type="dxa"/>
            <w:gridSpan w:val="4"/>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2317" w:type="dxa"/>
            <w:gridSpan w:val="4"/>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2317" w:type="dxa"/>
            <w:gridSpan w:val="4"/>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7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2317" w:type="dxa"/>
            <w:gridSpan w:val="4"/>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评定级次</w:t>
            </w:r>
          </w:p>
        </w:tc>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优质</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合格</w:t>
            </w:r>
          </w:p>
        </w:tc>
        <w:tc>
          <w:tcPr>
            <w:tcW w:w="4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基本合格</w:t>
            </w:r>
          </w:p>
        </w:tc>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9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不合格</w:t>
            </w:r>
          </w:p>
        </w:tc>
        <w:tc>
          <w:tcPr>
            <w:tcW w:w="83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验收结论</w:t>
            </w:r>
          </w:p>
        </w:tc>
        <w:tc>
          <w:tcPr>
            <w:tcW w:w="6927" w:type="dxa"/>
            <w:gridSpan w:val="11"/>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lang w:eastAsia="zh-CN"/>
              </w:rPr>
            </w:pPr>
          </w:p>
        </w:tc>
        <w:tc>
          <w:tcPr>
            <w:tcW w:w="3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单位名称</w:t>
            </w:r>
          </w:p>
        </w:tc>
        <w:tc>
          <w:tcPr>
            <w:tcW w:w="28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职称（职务）</w:t>
            </w:r>
          </w:p>
        </w:tc>
        <w:tc>
          <w:tcPr>
            <w:tcW w:w="1067"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签名</w:t>
            </w:r>
          </w:p>
        </w:tc>
      </w:tr>
      <w:tr>
        <w:tblPrEx>
          <w:tblCellMar>
            <w:top w:w="0" w:type="dxa"/>
            <w:left w:w="108" w:type="dxa"/>
            <w:bottom w:w="0" w:type="dxa"/>
            <w:right w:w="108" w:type="dxa"/>
          </w:tblCellMar>
        </w:tblPrEx>
        <w:trPr>
          <w:trHeight w:val="539" w:hRule="exact"/>
          <w:jc w:val="center"/>
        </w:trPr>
        <w:tc>
          <w:tcPr>
            <w:tcW w:w="1890"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验收组成员</w:t>
            </w:r>
          </w:p>
        </w:tc>
        <w:tc>
          <w:tcPr>
            <w:tcW w:w="3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主管</w:t>
            </w:r>
            <w:r>
              <w:rPr>
                <w:rFonts w:hint="eastAsia" w:ascii="仿宋_GB2312" w:hAnsi="仿宋_GB2312" w:eastAsia="仿宋_GB2312" w:cs="仿宋_GB2312"/>
                <w:color w:val="auto"/>
                <w:kern w:val="0"/>
                <w:sz w:val="24"/>
                <w:szCs w:val="24"/>
                <w:lang w:eastAsia="zh-CN"/>
              </w:rPr>
              <w:t>部门</w:t>
            </w:r>
          </w:p>
        </w:tc>
        <w:tc>
          <w:tcPr>
            <w:tcW w:w="28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067"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3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乡建办</w:t>
            </w:r>
          </w:p>
        </w:tc>
        <w:tc>
          <w:tcPr>
            <w:tcW w:w="28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067"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3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项目办</w:t>
            </w:r>
          </w:p>
        </w:tc>
        <w:tc>
          <w:tcPr>
            <w:tcW w:w="28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067"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3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行政村</w:t>
            </w:r>
          </w:p>
        </w:tc>
        <w:tc>
          <w:tcPr>
            <w:tcW w:w="28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067"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3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行政村</w:t>
            </w:r>
          </w:p>
        </w:tc>
        <w:tc>
          <w:tcPr>
            <w:tcW w:w="28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067"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vMerge w:val="restart"/>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监督组成员</w:t>
            </w:r>
          </w:p>
        </w:tc>
        <w:tc>
          <w:tcPr>
            <w:tcW w:w="3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纪检部门</w:t>
            </w:r>
          </w:p>
        </w:tc>
        <w:tc>
          <w:tcPr>
            <w:tcW w:w="28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067"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3042"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行政村</w:t>
            </w:r>
            <w:r>
              <w:rPr>
                <w:rFonts w:hint="eastAsia" w:ascii="仿宋_GB2312" w:hAnsi="仿宋_GB2312" w:eastAsia="仿宋_GB2312" w:cs="仿宋_GB2312"/>
                <w:color w:val="auto"/>
                <w:kern w:val="0"/>
                <w:sz w:val="24"/>
                <w:szCs w:val="24"/>
              </w:rPr>
              <w:t>工程监督小组</w:t>
            </w:r>
          </w:p>
        </w:tc>
        <w:tc>
          <w:tcPr>
            <w:tcW w:w="28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067"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39" w:hRule="exact"/>
          <w:jc w:val="center"/>
        </w:trPr>
        <w:tc>
          <w:tcPr>
            <w:tcW w:w="1890" w:type="dxa"/>
            <w:vMerge w:val="continue"/>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3042" w:type="dxa"/>
            <w:gridSpan w:val="5"/>
            <w:vMerge w:val="continue"/>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lang w:eastAsia="zh-CN"/>
              </w:rPr>
            </w:pPr>
          </w:p>
        </w:tc>
        <w:tc>
          <w:tcPr>
            <w:tcW w:w="2818" w:type="dxa"/>
            <w:gridSpan w:val="4"/>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c>
          <w:tcPr>
            <w:tcW w:w="1067" w:type="dxa"/>
            <w:gridSpan w:val="2"/>
            <w:tcBorders>
              <w:top w:val="single" w:color="auto" w:sz="4" w:space="0"/>
              <w:left w:val="single" w:color="auto" w:sz="4" w:space="0"/>
              <w:bottom w:val="single" w:color="auto" w:sz="12" w:space="0"/>
              <w:right w:val="single" w:color="auto" w:sz="12"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0"/>
                <w:sz w:val="24"/>
                <w:szCs w:val="24"/>
              </w:rPr>
            </w:pPr>
          </w:p>
        </w:tc>
      </w:tr>
    </w:tbl>
    <w:p>
      <w:pPr>
        <w:keepNext w:val="0"/>
        <w:keepLines w:val="0"/>
        <w:pageBreakBefore w:val="0"/>
        <w:widowControl w:val="0"/>
        <w:shd w:val="clear"/>
        <w:kinsoku/>
        <w:wordWrap/>
        <w:overflowPunct/>
        <w:topLinePunct w:val="0"/>
        <w:autoSpaceDE/>
        <w:autoSpaceDN/>
        <w:bidi w:val="0"/>
        <w:adjustRightInd/>
        <w:snapToGrid/>
        <w:spacing w:line="20" w:lineRule="exact"/>
        <w:ind w:left="0" w:leftChars="0"/>
        <w:jc w:val="left"/>
        <w:textAlignment w:val="auto"/>
        <w:rPr>
          <w:rFonts w:hint="eastAsia"/>
          <w:color w:val="auto"/>
          <w:sz w:val="32"/>
          <w:szCs w:val="32"/>
        </w:rPr>
      </w:pPr>
    </w:p>
    <w:sectPr>
      <w:footerReference r:id="rId5" w:type="default"/>
      <w:pgSz w:w="11906" w:h="16838"/>
      <w:pgMar w:top="1871" w:right="1474" w:bottom="1701" w:left="1587" w:header="851" w:footer="141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455F3"/>
    <w:multiLevelType w:val="singleLevel"/>
    <w:tmpl w:val="C6C455F3"/>
    <w:lvl w:ilvl="0" w:tentative="0">
      <w:start w:val="1"/>
      <w:numFmt w:val="decimal"/>
      <w:suff w:val="nothing"/>
      <w:lvlText w:val="%1."/>
      <w:lvlJc w:val="left"/>
      <w:pPr>
        <w:ind w:left="425" w:hanging="425"/>
      </w:pPr>
      <w:rPr>
        <w:rFonts w:hint="default"/>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TAxNzFlY2RjMDQ3NGE4YmJmZmIxN2E4NjE1NDUifQ=="/>
  </w:docVars>
  <w:rsids>
    <w:rsidRoot w:val="0A901E3F"/>
    <w:rsid w:val="00245594"/>
    <w:rsid w:val="00443541"/>
    <w:rsid w:val="006836D3"/>
    <w:rsid w:val="00D0414B"/>
    <w:rsid w:val="016110B2"/>
    <w:rsid w:val="01CA216C"/>
    <w:rsid w:val="02105650"/>
    <w:rsid w:val="023F2212"/>
    <w:rsid w:val="02AE55E9"/>
    <w:rsid w:val="02BC7D06"/>
    <w:rsid w:val="02E66B31"/>
    <w:rsid w:val="0335348B"/>
    <w:rsid w:val="03D64DF8"/>
    <w:rsid w:val="04542AD4"/>
    <w:rsid w:val="049B394B"/>
    <w:rsid w:val="04A722F0"/>
    <w:rsid w:val="04F03C97"/>
    <w:rsid w:val="04F179AD"/>
    <w:rsid w:val="04F75026"/>
    <w:rsid w:val="04FF212C"/>
    <w:rsid w:val="050B287F"/>
    <w:rsid w:val="051D679D"/>
    <w:rsid w:val="053E4A03"/>
    <w:rsid w:val="058D14E6"/>
    <w:rsid w:val="05AC4062"/>
    <w:rsid w:val="05D830A9"/>
    <w:rsid w:val="0633208D"/>
    <w:rsid w:val="063D2F0C"/>
    <w:rsid w:val="063F4ED6"/>
    <w:rsid w:val="06562220"/>
    <w:rsid w:val="0708176C"/>
    <w:rsid w:val="071B6883"/>
    <w:rsid w:val="0733430F"/>
    <w:rsid w:val="074A3B33"/>
    <w:rsid w:val="07C02047"/>
    <w:rsid w:val="07F301F5"/>
    <w:rsid w:val="084E5FEC"/>
    <w:rsid w:val="08536A17"/>
    <w:rsid w:val="08536B2A"/>
    <w:rsid w:val="0891753F"/>
    <w:rsid w:val="08935065"/>
    <w:rsid w:val="08A059D4"/>
    <w:rsid w:val="090B12AE"/>
    <w:rsid w:val="090E0B90"/>
    <w:rsid w:val="09287EA3"/>
    <w:rsid w:val="097053A7"/>
    <w:rsid w:val="0A901E3F"/>
    <w:rsid w:val="0AD33E3F"/>
    <w:rsid w:val="0AF67B2D"/>
    <w:rsid w:val="0B057D70"/>
    <w:rsid w:val="0B440899"/>
    <w:rsid w:val="0BE91440"/>
    <w:rsid w:val="0C811679"/>
    <w:rsid w:val="0CA1440F"/>
    <w:rsid w:val="0CAD246E"/>
    <w:rsid w:val="0CFB767D"/>
    <w:rsid w:val="0D2B112E"/>
    <w:rsid w:val="0D366907"/>
    <w:rsid w:val="0D73613E"/>
    <w:rsid w:val="0D782A7C"/>
    <w:rsid w:val="0D785787"/>
    <w:rsid w:val="0D841421"/>
    <w:rsid w:val="0DA47FE5"/>
    <w:rsid w:val="0DC32B20"/>
    <w:rsid w:val="0E680D42"/>
    <w:rsid w:val="0E9E29B6"/>
    <w:rsid w:val="0ED87C76"/>
    <w:rsid w:val="0F07055B"/>
    <w:rsid w:val="103233B6"/>
    <w:rsid w:val="10506EFD"/>
    <w:rsid w:val="106D2640"/>
    <w:rsid w:val="10881228"/>
    <w:rsid w:val="109C4CD3"/>
    <w:rsid w:val="113D0264"/>
    <w:rsid w:val="11F36B75"/>
    <w:rsid w:val="123C3750"/>
    <w:rsid w:val="12486EC1"/>
    <w:rsid w:val="126E269F"/>
    <w:rsid w:val="12BC3C29"/>
    <w:rsid w:val="12D40754"/>
    <w:rsid w:val="12E110C3"/>
    <w:rsid w:val="13750189"/>
    <w:rsid w:val="1393060F"/>
    <w:rsid w:val="14123C2A"/>
    <w:rsid w:val="144B2C98"/>
    <w:rsid w:val="14553B17"/>
    <w:rsid w:val="14767897"/>
    <w:rsid w:val="1494463F"/>
    <w:rsid w:val="149503B7"/>
    <w:rsid w:val="14A960ED"/>
    <w:rsid w:val="14F15C58"/>
    <w:rsid w:val="15092F84"/>
    <w:rsid w:val="151E7763"/>
    <w:rsid w:val="15657D89"/>
    <w:rsid w:val="15A00DC2"/>
    <w:rsid w:val="15AE1730"/>
    <w:rsid w:val="16314110"/>
    <w:rsid w:val="16371982"/>
    <w:rsid w:val="16445BF1"/>
    <w:rsid w:val="16846935"/>
    <w:rsid w:val="16D626D4"/>
    <w:rsid w:val="17233A58"/>
    <w:rsid w:val="17A31A4C"/>
    <w:rsid w:val="17D44B46"/>
    <w:rsid w:val="18055854"/>
    <w:rsid w:val="18351C95"/>
    <w:rsid w:val="185C1667"/>
    <w:rsid w:val="187D53EA"/>
    <w:rsid w:val="18F43348"/>
    <w:rsid w:val="196640D0"/>
    <w:rsid w:val="19B47531"/>
    <w:rsid w:val="1AF8344E"/>
    <w:rsid w:val="1B0167E8"/>
    <w:rsid w:val="1B9A62B3"/>
    <w:rsid w:val="1B9B4505"/>
    <w:rsid w:val="1BA43ED6"/>
    <w:rsid w:val="1C0C0F5F"/>
    <w:rsid w:val="1C381D54"/>
    <w:rsid w:val="1CD51C99"/>
    <w:rsid w:val="1D0165EA"/>
    <w:rsid w:val="1D5D57EA"/>
    <w:rsid w:val="1D7E5E8C"/>
    <w:rsid w:val="1DD67A76"/>
    <w:rsid w:val="1E764DB5"/>
    <w:rsid w:val="1EAE09F3"/>
    <w:rsid w:val="1EB912DE"/>
    <w:rsid w:val="1FE447FC"/>
    <w:rsid w:val="201725C8"/>
    <w:rsid w:val="202D76F6"/>
    <w:rsid w:val="203C3DDD"/>
    <w:rsid w:val="21581F02"/>
    <w:rsid w:val="215F5FD5"/>
    <w:rsid w:val="21747CD2"/>
    <w:rsid w:val="219537A4"/>
    <w:rsid w:val="224551CB"/>
    <w:rsid w:val="22576CAC"/>
    <w:rsid w:val="22B20386"/>
    <w:rsid w:val="22E16C8A"/>
    <w:rsid w:val="23EA427B"/>
    <w:rsid w:val="24C40BCE"/>
    <w:rsid w:val="24ED56A6"/>
    <w:rsid w:val="24F133E8"/>
    <w:rsid w:val="25021EAD"/>
    <w:rsid w:val="25257535"/>
    <w:rsid w:val="25402409"/>
    <w:rsid w:val="254867B0"/>
    <w:rsid w:val="25540260"/>
    <w:rsid w:val="256702DF"/>
    <w:rsid w:val="26127674"/>
    <w:rsid w:val="2621186C"/>
    <w:rsid w:val="266E45B7"/>
    <w:rsid w:val="269B3DC3"/>
    <w:rsid w:val="26AD333E"/>
    <w:rsid w:val="27236888"/>
    <w:rsid w:val="27767BD4"/>
    <w:rsid w:val="27FE1D86"/>
    <w:rsid w:val="28177609"/>
    <w:rsid w:val="28553C8E"/>
    <w:rsid w:val="2879797C"/>
    <w:rsid w:val="28A54C15"/>
    <w:rsid w:val="292A6EC8"/>
    <w:rsid w:val="294D01B2"/>
    <w:rsid w:val="295A042D"/>
    <w:rsid w:val="29E22822"/>
    <w:rsid w:val="2A366818"/>
    <w:rsid w:val="2A7C6197"/>
    <w:rsid w:val="2B7F799F"/>
    <w:rsid w:val="2C271DE5"/>
    <w:rsid w:val="2C3047F6"/>
    <w:rsid w:val="2C671968"/>
    <w:rsid w:val="2C6E531E"/>
    <w:rsid w:val="2C8F63C3"/>
    <w:rsid w:val="2D2B7271"/>
    <w:rsid w:val="2D8867FD"/>
    <w:rsid w:val="2DCA2A1D"/>
    <w:rsid w:val="2DE81100"/>
    <w:rsid w:val="2E3C1B78"/>
    <w:rsid w:val="2E4F70EF"/>
    <w:rsid w:val="2EB21E3A"/>
    <w:rsid w:val="2F454A5C"/>
    <w:rsid w:val="2F77098D"/>
    <w:rsid w:val="2F8135BA"/>
    <w:rsid w:val="2FC82297"/>
    <w:rsid w:val="30C3032E"/>
    <w:rsid w:val="30DC3D95"/>
    <w:rsid w:val="30E43E01"/>
    <w:rsid w:val="31061FC9"/>
    <w:rsid w:val="311255A5"/>
    <w:rsid w:val="316D029A"/>
    <w:rsid w:val="3179279B"/>
    <w:rsid w:val="31E25766"/>
    <w:rsid w:val="32496611"/>
    <w:rsid w:val="325F4087"/>
    <w:rsid w:val="33022C64"/>
    <w:rsid w:val="330662B0"/>
    <w:rsid w:val="3321758E"/>
    <w:rsid w:val="33A405D9"/>
    <w:rsid w:val="33EF4F96"/>
    <w:rsid w:val="33F94067"/>
    <w:rsid w:val="343C7FF9"/>
    <w:rsid w:val="34C401D1"/>
    <w:rsid w:val="35082F60"/>
    <w:rsid w:val="350C09E7"/>
    <w:rsid w:val="352A4FBD"/>
    <w:rsid w:val="35831E3A"/>
    <w:rsid w:val="35834D4D"/>
    <w:rsid w:val="35BB5A78"/>
    <w:rsid w:val="35F42D38"/>
    <w:rsid w:val="35FB2318"/>
    <w:rsid w:val="362872B0"/>
    <w:rsid w:val="36716136"/>
    <w:rsid w:val="36D52E06"/>
    <w:rsid w:val="37647A49"/>
    <w:rsid w:val="378612C6"/>
    <w:rsid w:val="37920A5A"/>
    <w:rsid w:val="38AE25AD"/>
    <w:rsid w:val="38D8249D"/>
    <w:rsid w:val="392A081F"/>
    <w:rsid w:val="39365415"/>
    <w:rsid w:val="39BD2CAE"/>
    <w:rsid w:val="3A203CEA"/>
    <w:rsid w:val="3A6D4E67"/>
    <w:rsid w:val="3AC30F2B"/>
    <w:rsid w:val="3AE55345"/>
    <w:rsid w:val="3B44358E"/>
    <w:rsid w:val="3BFD1B24"/>
    <w:rsid w:val="3C131A3E"/>
    <w:rsid w:val="3D5D7415"/>
    <w:rsid w:val="3DF8538F"/>
    <w:rsid w:val="3E41478A"/>
    <w:rsid w:val="3EC01C72"/>
    <w:rsid w:val="3ECD05CA"/>
    <w:rsid w:val="3FC90ECB"/>
    <w:rsid w:val="3FCC0881"/>
    <w:rsid w:val="3FCE0156"/>
    <w:rsid w:val="413E755D"/>
    <w:rsid w:val="41406E31"/>
    <w:rsid w:val="421107CE"/>
    <w:rsid w:val="42996B1E"/>
    <w:rsid w:val="42EA799C"/>
    <w:rsid w:val="4353672A"/>
    <w:rsid w:val="43C95804"/>
    <w:rsid w:val="44114AB5"/>
    <w:rsid w:val="444255B6"/>
    <w:rsid w:val="44627A06"/>
    <w:rsid w:val="4473751E"/>
    <w:rsid w:val="4517259F"/>
    <w:rsid w:val="451924DA"/>
    <w:rsid w:val="453018B3"/>
    <w:rsid w:val="455B3B19"/>
    <w:rsid w:val="460E39A2"/>
    <w:rsid w:val="469A099B"/>
    <w:rsid w:val="46A47F54"/>
    <w:rsid w:val="4737240B"/>
    <w:rsid w:val="47622C1F"/>
    <w:rsid w:val="47AF4D11"/>
    <w:rsid w:val="47F44A4D"/>
    <w:rsid w:val="4800556C"/>
    <w:rsid w:val="483D231C"/>
    <w:rsid w:val="484C255F"/>
    <w:rsid w:val="485A1120"/>
    <w:rsid w:val="486575F2"/>
    <w:rsid w:val="48BC57A4"/>
    <w:rsid w:val="48C06AA9"/>
    <w:rsid w:val="4953791E"/>
    <w:rsid w:val="495D254A"/>
    <w:rsid w:val="49B303BC"/>
    <w:rsid w:val="49DC5B65"/>
    <w:rsid w:val="4A91694F"/>
    <w:rsid w:val="4B272709"/>
    <w:rsid w:val="4B394FF4"/>
    <w:rsid w:val="4B6127C6"/>
    <w:rsid w:val="4B7D6ED4"/>
    <w:rsid w:val="4BB23021"/>
    <w:rsid w:val="4BBA54B7"/>
    <w:rsid w:val="4C8A5D4C"/>
    <w:rsid w:val="4CE94821"/>
    <w:rsid w:val="4CEE62DB"/>
    <w:rsid w:val="4D3333E4"/>
    <w:rsid w:val="4E0D453F"/>
    <w:rsid w:val="4E1753BE"/>
    <w:rsid w:val="4E683E6B"/>
    <w:rsid w:val="4E760948"/>
    <w:rsid w:val="4E824F2D"/>
    <w:rsid w:val="4E944C60"/>
    <w:rsid w:val="4EB90223"/>
    <w:rsid w:val="4F7C5D75"/>
    <w:rsid w:val="4FA26F09"/>
    <w:rsid w:val="4FC937EB"/>
    <w:rsid w:val="502D2C76"/>
    <w:rsid w:val="50811214"/>
    <w:rsid w:val="5149509C"/>
    <w:rsid w:val="51DD691E"/>
    <w:rsid w:val="5222272C"/>
    <w:rsid w:val="5228116F"/>
    <w:rsid w:val="52923265"/>
    <w:rsid w:val="52B714F7"/>
    <w:rsid w:val="545C2CD3"/>
    <w:rsid w:val="54AB4BAC"/>
    <w:rsid w:val="54BE2A37"/>
    <w:rsid w:val="55085A60"/>
    <w:rsid w:val="55191A1B"/>
    <w:rsid w:val="552F0AF8"/>
    <w:rsid w:val="555821ED"/>
    <w:rsid w:val="557D644E"/>
    <w:rsid w:val="55B81234"/>
    <w:rsid w:val="55C708C0"/>
    <w:rsid w:val="55D02C8E"/>
    <w:rsid w:val="55E055C2"/>
    <w:rsid w:val="563A7E9B"/>
    <w:rsid w:val="56861986"/>
    <w:rsid w:val="56B600CC"/>
    <w:rsid w:val="56DF0A43"/>
    <w:rsid w:val="56E10C5F"/>
    <w:rsid w:val="57255445"/>
    <w:rsid w:val="574216FD"/>
    <w:rsid w:val="576378C6"/>
    <w:rsid w:val="57947A7F"/>
    <w:rsid w:val="57B819BF"/>
    <w:rsid w:val="57D61E46"/>
    <w:rsid w:val="57D936E4"/>
    <w:rsid w:val="58810003"/>
    <w:rsid w:val="58A861F3"/>
    <w:rsid w:val="58D72319"/>
    <w:rsid w:val="59685F8C"/>
    <w:rsid w:val="59B64EF5"/>
    <w:rsid w:val="59CC52AE"/>
    <w:rsid w:val="5A2D7B6F"/>
    <w:rsid w:val="5A473C20"/>
    <w:rsid w:val="5ACA2EAE"/>
    <w:rsid w:val="5B182775"/>
    <w:rsid w:val="5B590DC3"/>
    <w:rsid w:val="5B8B1199"/>
    <w:rsid w:val="5B9E2C7A"/>
    <w:rsid w:val="5C562953"/>
    <w:rsid w:val="5C6B34A4"/>
    <w:rsid w:val="5C832EF2"/>
    <w:rsid w:val="5D6B3030"/>
    <w:rsid w:val="5D804F27"/>
    <w:rsid w:val="5DFB43B4"/>
    <w:rsid w:val="5E231B5D"/>
    <w:rsid w:val="5E395BA4"/>
    <w:rsid w:val="5E4C2E61"/>
    <w:rsid w:val="5E612C81"/>
    <w:rsid w:val="5E8954E8"/>
    <w:rsid w:val="5F3062DF"/>
    <w:rsid w:val="5F3F6C41"/>
    <w:rsid w:val="5F93061C"/>
    <w:rsid w:val="5FAF541F"/>
    <w:rsid w:val="5FB213EA"/>
    <w:rsid w:val="602B6AA7"/>
    <w:rsid w:val="60536729"/>
    <w:rsid w:val="610417D1"/>
    <w:rsid w:val="61151C31"/>
    <w:rsid w:val="61A46B11"/>
    <w:rsid w:val="61E6319A"/>
    <w:rsid w:val="62232545"/>
    <w:rsid w:val="62621930"/>
    <w:rsid w:val="626C6C3F"/>
    <w:rsid w:val="62E73159"/>
    <w:rsid w:val="63057A83"/>
    <w:rsid w:val="631A352E"/>
    <w:rsid w:val="63696264"/>
    <w:rsid w:val="63895BA1"/>
    <w:rsid w:val="63A336F2"/>
    <w:rsid w:val="63D86F45"/>
    <w:rsid w:val="63E87188"/>
    <w:rsid w:val="64371EBE"/>
    <w:rsid w:val="645760BC"/>
    <w:rsid w:val="6471206C"/>
    <w:rsid w:val="64D240D6"/>
    <w:rsid w:val="656211BC"/>
    <w:rsid w:val="65B80960"/>
    <w:rsid w:val="661B7E1F"/>
    <w:rsid w:val="66252916"/>
    <w:rsid w:val="66527875"/>
    <w:rsid w:val="666B40A1"/>
    <w:rsid w:val="666D7E19"/>
    <w:rsid w:val="66D9725C"/>
    <w:rsid w:val="67662E07"/>
    <w:rsid w:val="678C73B0"/>
    <w:rsid w:val="681A5D7E"/>
    <w:rsid w:val="688B60CC"/>
    <w:rsid w:val="68996CA3"/>
    <w:rsid w:val="68A613C0"/>
    <w:rsid w:val="68F20AA9"/>
    <w:rsid w:val="68F71D0E"/>
    <w:rsid w:val="69B31FE7"/>
    <w:rsid w:val="69F460FE"/>
    <w:rsid w:val="6A244C92"/>
    <w:rsid w:val="6A987ACE"/>
    <w:rsid w:val="6AA638F9"/>
    <w:rsid w:val="6ADE3093"/>
    <w:rsid w:val="6B9136FA"/>
    <w:rsid w:val="6C580C23"/>
    <w:rsid w:val="6C615D2A"/>
    <w:rsid w:val="6C8B2DA7"/>
    <w:rsid w:val="6CFE5C6F"/>
    <w:rsid w:val="6D1A1C24"/>
    <w:rsid w:val="6D8368EC"/>
    <w:rsid w:val="6E0A7D76"/>
    <w:rsid w:val="6E71421E"/>
    <w:rsid w:val="6E781A51"/>
    <w:rsid w:val="6E8E4DD0"/>
    <w:rsid w:val="6EA57C83"/>
    <w:rsid w:val="6F046E40"/>
    <w:rsid w:val="6F156665"/>
    <w:rsid w:val="6F2311AD"/>
    <w:rsid w:val="6F571666"/>
    <w:rsid w:val="6FE23626"/>
    <w:rsid w:val="70014DF2"/>
    <w:rsid w:val="700D4367"/>
    <w:rsid w:val="70C3121E"/>
    <w:rsid w:val="70DA5030"/>
    <w:rsid w:val="70FC0717"/>
    <w:rsid w:val="711A32FB"/>
    <w:rsid w:val="718030F6"/>
    <w:rsid w:val="72253C9E"/>
    <w:rsid w:val="72B1108D"/>
    <w:rsid w:val="72C43282"/>
    <w:rsid w:val="72C5189B"/>
    <w:rsid w:val="73C92407"/>
    <w:rsid w:val="74455F31"/>
    <w:rsid w:val="74907357"/>
    <w:rsid w:val="751748B0"/>
    <w:rsid w:val="752E4C17"/>
    <w:rsid w:val="754B3A1B"/>
    <w:rsid w:val="756D47FB"/>
    <w:rsid w:val="75AF3FAA"/>
    <w:rsid w:val="75E5766A"/>
    <w:rsid w:val="75F419BD"/>
    <w:rsid w:val="762229CE"/>
    <w:rsid w:val="76530DD9"/>
    <w:rsid w:val="765C7562"/>
    <w:rsid w:val="76DD68F5"/>
    <w:rsid w:val="76EE465E"/>
    <w:rsid w:val="76FF686B"/>
    <w:rsid w:val="775E5C88"/>
    <w:rsid w:val="78034139"/>
    <w:rsid w:val="782642CC"/>
    <w:rsid w:val="78757A9E"/>
    <w:rsid w:val="78827754"/>
    <w:rsid w:val="78937727"/>
    <w:rsid w:val="795C7788"/>
    <w:rsid w:val="796D5CD1"/>
    <w:rsid w:val="79751286"/>
    <w:rsid w:val="79A9709E"/>
    <w:rsid w:val="79C618C2"/>
    <w:rsid w:val="79CC5F99"/>
    <w:rsid w:val="7A0C6C6D"/>
    <w:rsid w:val="7B786BEC"/>
    <w:rsid w:val="7BA75723"/>
    <w:rsid w:val="7C2C1662"/>
    <w:rsid w:val="7C2E2D54"/>
    <w:rsid w:val="7C5238E1"/>
    <w:rsid w:val="7C5A4544"/>
    <w:rsid w:val="7C8415C1"/>
    <w:rsid w:val="7CB603A5"/>
    <w:rsid w:val="7D414990"/>
    <w:rsid w:val="7D5D42EC"/>
    <w:rsid w:val="7D871351"/>
    <w:rsid w:val="7DAF266D"/>
    <w:rsid w:val="7E097FCF"/>
    <w:rsid w:val="7E924469"/>
    <w:rsid w:val="7E9557E5"/>
    <w:rsid w:val="7E983B88"/>
    <w:rsid w:val="7E9F26E2"/>
    <w:rsid w:val="7EAA17B2"/>
    <w:rsid w:val="7EBF4B32"/>
    <w:rsid w:val="7EE06F82"/>
    <w:rsid w:val="7EF14EEE"/>
    <w:rsid w:val="7EF762E5"/>
    <w:rsid w:val="7F5434CC"/>
    <w:rsid w:val="7FB56661"/>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872" w:firstLineChars="200"/>
      <w:jc w:val="both"/>
    </w:pPr>
    <w:rPr>
      <w:rFonts w:ascii="宋体" w:hAnsi="宋体" w:eastAsia="仿宋_GB2312"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Body Text 2"/>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semiHidden/>
    <w:qFormat/>
    <w:uiPriority w:val="99"/>
    <w:pPr>
      <w:widowControl w:val="0"/>
      <w:snapToGrid w:val="0"/>
      <w:jc w:val="left"/>
    </w:pPr>
    <w:rPr>
      <w:rFonts w:ascii="宋体" w:hAnsi="宋体" w:eastAsia="仿宋_GB2312" w:cs="Times New Roman"/>
      <w:kern w:val="0"/>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Normal Indent1"/>
    <w:qFormat/>
    <w:uiPriority w:val="0"/>
    <w:pPr>
      <w:widowControl w:val="0"/>
      <w:spacing w:line="660" w:lineRule="exact"/>
      <w:ind w:firstLine="720" w:firstLineChars="200"/>
      <w:jc w:val="both"/>
    </w:pPr>
    <w:rPr>
      <w:rFonts w:ascii="Times New Roman" w:hAnsi="Times New Roman" w:eastAsia="楷体_GB2312" w:cs="Times New Roman"/>
      <w:kern w:val="2"/>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3378</Words>
  <Characters>3382</Characters>
  <Lines>0</Lines>
  <Paragraphs>0</Paragraphs>
  <TotalTime>4</TotalTime>
  <ScaleCrop>false</ScaleCrop>
  <LinksUpToDate>false</LinksUpToDate>
  <CharactersWithSpaces>3559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2023-06-20T10:32:00Z</dcterms:created>
  <dc:creator>超越</dc:creator>
  <cp:lastModifiedBy>Administrator</cp:lastModifiedBy>
  <cp:lastPrinted>2025-06-20T09:43:00Z</cp:lastPrinted>
  <dcterms:modified xsi:type="dcterms:W3CDTF">2025-08-12T01:01:44Z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0EE0369D9DF74B53BF0E613581CC365F_13</vt:lpwstr>
  </property>
  <property fmtid="{D5CDD505-2E9C-101B-9397-08002B2CF9AE}" pid="4" name="KSOTemplateDocerSaveRecord">
    <vt:lpwstr>eyJoZGlkIjoiMzk2NGVlMmFmYTM3MmVlY2ZhYWI2MTQ1ZWFmNTM1MmMiLCJ1c2VySWQiOiIxMDc5NTgxOTMyIn0=</vt:lpwstr>
  </property>
</Properties>
</file>