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一、年度目标完成情况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（一）圆满完成金利、万洋项目协调任务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以来金利二期项目完成迁坟62棺，清理树木2万余棵，清理矸石30余万吨，拆迁养殖小区5座，化解各类矛盾30余起，目前金利二期项目正在进行场地平整和地质强夯；万洋项目完成迁坟166棺，清理树木5万余棵，清理矸石35余万吨，拆迁养殖小区16座，化解各类矛盾50余起，万洋一期项目5个车间已经全部开工，二期占地537亩，涉及5个养殖小区已全部拆除，33户林地已砍伐25户，1家坟地5棺正在协调，相关组卷资料已上报省厅审核通过，该宗土地已获省政府批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（二）省市重点项目建设完成情况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1.聚源创业园标准化厂房项目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该项目为2023年市重点续建项目，2023年计划完成投资1亿元，建设高标准厂房4栋。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2023年完成投资1亿元，标准化厂房已完成建设，开始对外招租。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2.机动车驾驶人考试中心项目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该项目为2023年市重点续建项目，2023年计划投资5000万元，完成考务楼、训练场地建设。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2023年完成投资5000万元，目前训练场设置、绿化、硬化、车辆购买已全部完成，已通过公安部交管部门最终验收。通过前期宣传、费用优惠活动，已招收学员4000余人，实现营业收入1000余万元。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3.电子级超细银粉新材料智造基地项目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未完成该项目建设，项目投资方通过深入的技术及设备考察，认为目前的项目工艺技术还不成熟，已暂停该项目建设。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（三）招商引资完成情况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招商小分队先后赴广东、山东、新疆、天津等地引进项目，外出招商加本地邀商25次，对接企业26家，接待客商60次，签约落地项目1个，续建项目8个，正在洽谈签约项目2个，完成招商引资到位资金14.3亿元。同时完成招商引资推介宣传片制作，通过机关干部转发对外宣传推介克井镇招商引资政策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（四）优化营商环境工作开展情况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示范区优化营商环境的决策部署，进一步优化我镇营商环境，成立了营商环境工作领导小组和优化营商环境合力服务团，以服务企业需求为导向，努力强化举措，深入一线开展走访座谈，走访市场主体580余家，出动200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C3E76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927</Words>
  <Characters>990</Characters>
  <Paragraphs>17</Paragraphs>
  <TotalTime>1</TotalTime>
  <ScaleCrop>false</ScaleCrop>
  <LinksUpToDate>false</LinksUpToDate>
  <CharactersWithSpaces>990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2024-01-11T08:42:00Z</dcterms:created>
  <dc:creator>23049RAD8C</dc:creator>
  <cp:lastModifiedBy>greatwall</cp:lastModifiedBy>
  <dcterms:modified xsi:type="dcterms:W3CDTF">2024-01-11T08:45:43Z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2561356e3db64e72b9d1f0f07fee846a_21</vt:lpwstr>
  </property>
  <property fmtid="{D5CDD505-2E9C-101B-9397-08002B2CF9AE}" pid="3" name="KSOProductBuildVer">
    <vt:lpwstr>2052-11.8.2.10458</vt:lpwstr>
  </property>
</Properties>
</file>