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640" w:lineRule="exact"/>
        <w:ind w:left="0" w:leftChars="0" w:right="0" w:rightChars="0"/>
        <w:jc w:val="center"/>
        <w:textAlignment w:val="auto"/>
        <w:outlineLvl w:val="9"/>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pPr>
      <w:r>
        <w:rPr>
          <w:rFonts w:hint="eastAsia" w:eastAsia="方正小标宋简体" w:cs="方正小标宋简体"/>
          <w:color w:val="000000" w:themeColor="text1"/>
          <w:sz w:val="44"/>
          <w:szCs w:val="44"/>
          <w:lang w:eastAsia="zh-CN"/>
          <w14:textFill>
            <w14:solidFill>
              <w14:schemeClr w14:val="tx1"/>
            </w14:solidFill>
          </w14:textFill>
        </w:rPr>
        <w:t>中共承留镇委员会</w:t>
      </w:r>
    </w:p>
    <w:p>
      <w:pPr>
        <w:pStyle w:val="6"/>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60" w:lineRule="exact"/>
        <w:ind w:left="0" w:leftChars="0" w:right="0" w:rightChars="0"/>
        <w:jc w:val="center"/>
        <w:textAlignment w:val="auto"/>
        <w:outlineLvl w:val="9"/>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关于</w:t>
      </w:r>
      <w:r>
        <w:rPr>
          <w:rFonts w:hint="eastAsia" w:eastAsia="方正小标宋简体" w:cs="方正小标宋简体"/>
          <w:color w:val="000000" w:themeColor="text1"/>
          <w:sz w:val="44"/>
          <w:szCs w:val="44"/>
          <w:lang w:eastAsia="zh-CN"/>
          <w14:textFill>
            <w14:solidFill>
              <w14:schemeClr w14:val="tx1"/>
            </w14:solidFill>
          </w14:textFill>
        </w:rPr>
        <w:t>四十九个行政村</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巡察整改情况的通报</w:t>
      </w:r>
    </w:p>
    <w:p>
      <w:pPr>
        <w:pStyle w:val="6"/>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400" w:lineRule="exact"/>
        <w:ind w:left="0" w:leftChars="0" w:right="0" w:rightChars="0"/>
        <w:jc w:val="center"/>
        <w:textAlignment w:val="auto"/>
        <w:outlineLvl w:val="9"/>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afterAutospacing="0" w:line="560" w:lineRule="exact"/>
        <w:ind w:left="0" w:leftChars="0" w:firstLine="640" w:firstLineChars="200"/>
        <w:jc w:val="both"/>
        <w:textAlignment w:val="auto"/>
        <w:rPr>
          <w:rFonts w:hint="eastAsia" w:ascii="Times New Roman" w:hAnsi="Times New Roman" w:eastAsia="仿宋" w:cs="仿宋"/>
          <w:color w:val="000000" w:themeColor="text1"/>
          <w:kern w:val="2"/>
          <w:sz w:val="32"/>
          <w:szCs w:val="32"/>
          <w:lang w:val="en-US" w:eastAsia="zh-CN" w:bidi="ar-SA"/>
          <w14:textFill>
            <w14:solidFill>
              <w14:schemeClr w14:val="tx1"/>
            </w14:solidFill>
          </w14:textFill>
        </w:rPr>
      </w:pPr>
      <w:r>
        <w:rPr>
          <w:rFonts w:hint="eastAsia" w:ascii="宋体" w:hAnsi="宋体" w:eastAsia="仿宋_GB2312" w:cs="Times New Roman"/>
          <w:kern w:val="2"/>
          <w:sz w:val="32"/>
          <w:szCs w:val="32"/>
          <w:lang w:val="en-US" w:eastAsia="zh-CN" w:bidi="ar-SA"/>
        </w:rPr>
        <w:t>根据</w:t>
      </w:r>
      <w:r>
        <w:rPr>
          <w:rFonts w:hint="default" w:ascii="宋体" w:hAnsi="宋体" w:eastAsia="仿宋_GB2312" w:cs="Times New Roman"/>
          <w:kern w:val="2"/>
          <w:sz w:val="32"/>
          <w:szCs w:val="32"/>
          <w:lang w:val="en-US" w:eastAsia="zh-CN" w:bidi="ar-SA"/>
        </w:rPr>
        <w:t>示范区党工委</w:t>
      </w:r>
      <w:r>
        <w:rPr>
          <w:rFonts w:hint="eastAsia" w:ascii="宋体" w:hAnsi="宋体" w:eastAsia="仿宋_GB2312" w:cs="Times New Roman"/>
          <w:kern w:val="2"/>
          <w:sz w:val="32"/>
          <w:szCs w:val="32"/>
          <w:lang w:val="en-US" w:eastAsia="zh-CN" w:bidi="ar-SA"/>
        </w:rPr>
        <w:t>和市委</w:t>
      </w:r>
      <w:r>
        <w:rPr>
          <w:rFonts w:hint="default" w:ascii="宋体" w:hAnsi="宋体" w:eastAsia="仿宋_GB2312" w:cs="Times New Roman"/>
          <w:kern w:val="2"/>
          <w:sz w:val="32"/>
          <w:szCs w:val="32"/>
          <w:lang w:val="en-US" w:eastAsia="zh-CN" w:bidi="ar-SA"/>
        </w:rPr>
        <w:t>统一部署</w:t>
      </w:r>
      <w:r>
        <w:rPr>
          <w:rFonts w:hint="eastAsia" w:ascii="Times New Roman" w:hAnsi="Times New Roman" w:eastAsia="仿宋" w:cs="仿宋"/>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 w:cs="仿宋"/>
          <w:bCs/>
          <w:color w:val="000000" w:themeColor="text1"/>
          <w:sz w:val="32"/>
          <w:szCs w:val="32"/>
          <w:highlight w:val="none"/>
          <w:u w:val="none"/>
          <w14:textFill>
            <w14:solidFill>
              <w14:schemeClr w14:val="tx1"/>
            </w14:solidFill>
          </w14:textFill>
        </w:rPr>
        <w:t>2022年10月24日至2023年1月10日，示范区党工委第六巡察组对承留镇</w:t>
      </w:r>
      <w:r>
        <w:rPr>
          <w:rFonts w:hint="eastAsia" w:ascii="Times New Roman" w:hAnsi="Times New Roman" w:eastAsia="仿宋" w:cs="仿宋"/>
          <w:bCs/>
          <w:color w:val="000000" w:themeColor="text1"/>
          <w:sz w:val="32"/>
          <w:szCs w:val="32"/>
          <w:highlight w:val="none"/>
          <w:u w:val="none"/>
          <w:lang w:val="en-US" w:eastAsia="zh-CN"/>
          <w14:textFill>
            <w14:solidFill>
              <w14:schemeClr w14:val="tx1"/>
            </w14:solidFill>
          </w14:textFill>
        </w:rPr>
        <w:t>49个行政村</w:t>
      </w:r>
      <w:r>
        <w:rPr>
          <w:rFonts w:hint="eastAsia" w:ascii="Times New Roman" w:hAnsi="Times New Roman" w:eastAsia="仿宋" w:cs="仿宋"/>
          <w:bCs/>
          <w:color w:val="000000" w:themeColor="text1"/>
          <w:sz w:val="32"/>
          <w:szCs w:val="32"/>
          <w:highlight w:val="none"/>
          <w:u w:val="none"/>
          <w14:textFill>
            <w14:solidFill>
              <w14:schemeClr w14:val="tx1"/>
            </w14:solidFill>
          </w14:textFill>
        </w:rPr>
        <w:t>进行巡察。2023年3</w:t>
      </w:r>
      <w:r>
        <w:rPr>
          <w:rFonts w:hint="eastAsia" w:ascii="Times New Roman" w:hAnsi="Times New Roman" w:eastAsia="仿宋" w:cs="仿宋"/>
          <w:color w:val="000000" w:themeColor="text1"/>
          <w:sz w:val="32"/>
          <w:szCs w:val="32"/>
          <w:highlight w:val="none"/>
          <w:u w:val="none"/>
          <w14:textFill>
            <w14:solidFill>
              <w14:schemeClr w14:val="tx1"/>
            </w14:solidFill>
          </w14:textFill>
        </w:rPr>
        <w:t>月1日，巡</w:t>
      </w:r>
      <w:bookmarkStart w:id="0" w:name="_GoBack"/>
      <w:bookmarkEnd w:id="0"/>
      <w:r>
        <w:rPr>
          <w:rFonts w:hint="eastAsia" w:ascii="Times New Roman" w:hAnsi="Times New Roman" w:eastAsia="仿宋" w:cs="仿宋"/>
          <w:color w:val="000000" w:themeColor="text1"/>
          <w:sz w:val="32"/>
          <w:szCs w:val="32"/>
          <w:highlight w:val="none"/>
          <w:u w:val="none"/>
          <w14:textFill>
            <w14:solidFill>
              <w14:schemeClr w14:val="tx1"/>
            </w14:solidFill>
          </w14:textFill>
        </w:rPr>
        <w:t>察组向我单位进行巡察情况反馈，指出存在的突出问题，提出明确的整改要求。</w:t>
      </w:r>
      <w:r>
        <w:rPr>
          <w:rFonts w:hint="eastAsia" w:ascii="Times New Roman" w:hAnsi="Times New Roman" w:eastAsia="仿宋" w:cs="仿宋"/>
          <w:color w:val="000000" w:themeColor="text1"/>
          <w:kern w:val="0"/>
          <w:sz w:val="32"/>
          <w:szCs w:val="32"/>
          <w:highlight w:val="none"/>
          <w:u w:val="none"/>
          <w14:textFill>
            <w14:solidFill>
              <w14:schemeClr w14:val="tx1"/>
            </w14:solidFill>
          </w14:textFill>
        </w:rPr>
        <w:t>反馈后，镇党委</w:t>
      </w:r>
      <w:r>
        <w:rPr>
          <w:rFonts w:hint="eastAsia" w:ascii="Times New Roman" w:hAnsi="Times New Roman" w:eastAsia="仿宋" w:cs="仿宋"/>
          <w:color w:val="000000" w:themeColor="text1"/>
          <w:kern w:val="0"/>
          <w:sz w:val="32"/>
          <w:szCs w:val="32"/>
          <w:highlight w:val="none"/>
          <w:u w:val="none"/>
          <w:lang w:eastAsia="zh-CN"/>
          <w14:textFill>
            <w14:solidFill>
              <w14:schemeClr w14:val="tx1"/>
            </w14:solidFill>
          </w14:textFill>
        </w:rPr>
        <w:t>高度重视，</w:t>
      </w:r>
      <w:r>
        <w:rPr>
          <w:rFonts w:hint="eastAsia" w:ascii="Times New Roman" w:hAnsi="Times New Roman" w:eastAsia="仿宋" w:cs="仿宋"/>
          <w:color w:val="000000" w:themeColor="text1"/>
          <w:kern w:val="0"/>
          <w:sz w:val="32"/>
          <w:szCs w:val="32"/>
          <w:highlight w:val="none"/>
          <w:u w:val="none"/>
          <w14:textFill>
            <w14:solidFill>
              <w14:schemeClr w14:val="tx1"/>
            </w14:solidFill>
          </w14:textFill>
        </w:rPr>
        <w:t>坚持问题导向</w:t>
      </w:r>
      <w:r>
        <w:rPr>
          <w:rFonts w:hint="eastAsia" w:ascii="Times New Roman" w:hAnsi="Times New Roman" w:eastAsia="仿宋" w:cs="仿宋"/>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 w:cs="仿宋"/>
          <w:color w:val="000000" w:themeColor="text1"/>
          <w:kern w:val="0"/>
          <w:sz w:val="32"/>
          <w:szCs w:val="32"/>
          <w:highlight w:val="none"/>
          <w:u w:val="none"/>
          <w14:textFill>
            <w14:solidFill>
              <w14:schemeClr w14:val="tx1"/>
            </w14:solidFill>
          </w14:textFill>
        </w:rPr>
        <w:t>制定方案</w:t>
      </w:r>
      <w:r>
        <w:rPr>
          <w:rFonts w:hint="eastAsia" w:ascii="Times New Roman" w:hAnsi="Times New Roman" w:eastAsia="仿宋" w:cs="仿宋"/>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 w:cs="仿宋"/>
          <w:color w:val="000000" w:themeColor="text1"/>
          <w:kern w:val="0"/>
          <w:sz w:val="32"/>
          <w:szCs w:val="32"/>
          <w:highlight w:val="none"/>
          <w:u w:val="none"/>
          <w14:textFill>
            <w14:solidFill>
              <w14:schemeClr w14:val="tx1"/>
            </w14:solidFill>
          </w14:textFill>
        </w:rPr>
        <w:t>建立台账，明确了整改任务、整改</w:t>
      </w:r>
      <w:r>
        <w:rPr>
          <w:rFonts w:hint="eastAsia" w:ascii="Times New Roman" w:hAnsi="Times New Roman" w:eastAsia="仿宋" w:cs="仿宋"/>
          <w:color w:val="000000" w:themeColor="text1"/>
          <w:kern w:val="0"/>
          <w:sz w:val="32"/>
          <w:szCs w:val="32"/>
          <w:highlight w:val="none"/>
          <w:u w:val="none"/>
          <w:lang w:eastAsia="zh-CN"/>
          <w14:textFill>
            <w14:solidFill>
              <w14:schemeClr w14:val="tx1"/>
            </w14:solidFill>
          </w14:textFill>
        </w:rPr>
        <w:t>时限，</w:t>
      </w:r>
      <w:r>
        <w:rPr>
          <w:rFonts w:hint="eastAsia" w:ascii="Times New Roman" w:hAnsi="Times New Roman" w:eastAsia="仿宋" w:cs="仿宋"/>
          <w:color w:val="000000" w:themeColor="text1"/>
          <w:sz w:val="32"/>
          <w:szCs w:val="32"/>
          <w:highlight w:val="none"/>
          <w:u w:val="none"/>
          <w:lang w:eastAsia="zh-CN"/>
          <w14:textFill>
            <w14:solidFill>
              <w14:schemeClr w14:val="tx1"/>
            </w14:solidFill>
          </w14:textFill>
        </w:rPr>
        <w:t>扎实推进反馈问题整改</w:t>
      </w:r>
      <w:r>
        <w:rPr>
          <w:rFonts w:hint="eastAsia" w:ascii="Times New Roman" w:hAnsi="Times New Roman" w:eastAsia="仿宋" w:cs="仿宋"/>
          <w:color w:val="000000" w:themeColor="text1"/>
          <w:sz w:val="32"/>
          <w:szCs w:val="32"/>
          <w:highlight w:val="none"/>
          <w:u w:val="none"/>
          <w14:textFill>
            <w14:solidFill>
              <w14:schemeClr w14:val="tx1"/>
            </w14:solidFill>
          </w14:textFill>
        </w:rPr>
        <w:t>。</w:t>
      </w:r>
      <w:r>
        <w:rPr>
          <w:rFonts w:hint="eastAsia" w:ascii="Times New Roman" w:hAnsi="Times New Roman" w:eastAsia="仿宋" w:cs="仿宋"/>
          <w:color w:val="000000" w:themeColor="text1"/>
          <w:kern w:val="2"/>
          <w:sz w:val="32"/>
          <w:szCs w:val="32"/>
          <w:lang w:val="en-US" w:eastAsia="zh-CN" w:bidi="ar-SA"/>
          <w14:textFill>
            <w14:solidFill>
              <w14:schemeClr w14:val="tx1"/>
            </w14:solidFill>
          </w14:textFill>
        </w:rPr>
        <w:t>按照巡察工作有关要求，现将巡察整改进展情况予以公布。</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shd w:val="clear" w:color="auto" w:fill="FFFFFF"/>
          <w:lang w:val="en-US" w:eastAsia="zh-CN"/>
          <w14:textFill>
            <w14:solidFill>
              <w14:schemeClr w14:val="tx1"/>
            </w14:solidFill>
          </w14:textFill>
        </w:rPr>
        <w:t>一、高度重视，全面保障巡察工作推动</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2" w:firstLineChars="200"/>
        <w:jc w:val="both"/>
        <w:textAlignment w:val="auto"/>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val="en-US" w:eastAsia="zh-CN"/>
          <w14:textFill>
            <w14:solidFill>
              <w14:schemeClr w14:val="tx1"/>
            </w14:solidFill>
          </w14:textFill>
        </w:rPr>
        <w:t>一</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）提高思想认识，把握整改要求</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召开巡察整改专题会议，研究部署巡察整改事宜。召开全镇机关党员干部、镇直单位负责人、村级组织主要负责人参加的巡察整改动员大会，要求全镇党员干部统一思想，端正态度，把落实整改要求作为一项重大政治任务、一次总结提高和推动工作的难得契机。要全面提高整改工作的自觉性、主动性，以鲜明的态度、积极的行动、有力的措施，高标准、高质量完成巡察反馈意见整改工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2" w:firstLineChars="200"/>
        <w:jc w:val="both"/>
        <w:textAlignment w:val="auto"/>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val="en-US"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）加强组织领导，明确整改任务</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sectPr>
          <w:pgSz w:w="11906" w:h="16838"/>
          <w:pgMar w:top="1871" w:right="1587" w:bottom="1701" w:left="1587" w:header="851" w:footer="1417" w:gutter="0"/>
          <w:pgNumType w:fmt="decimal"/>
          <w:cols w:space="425" w:num="1"/>
          <w:docGrid w:type="lines" w:linePitch="312" w:charSpace="0"/>
        </w:sect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成立承留镇巡察整改工作领导小组，党委书记任组长，认真履行巡察整改第一责任人职责，对整改工作亲自部署、亲自</w:t>
      </w:r>
    </w:p>
    <w:p>
      <w:pPr>
        <w:keepNext w:val="0"/>
        <w:keepLines w:val="0"/>
        <w:pageBreakBefore w:val="0"/>
        <w:widowControl w:val="0"/>
        <w:kinsoku/>
        <w:wordWrap/>
        <w:overflowPunct w:val="0"/>
        <w:topLinePunct w:val="0"/>
        <w:autoSpaceDE w:val="0"/>
        <w:autoSpaceDN w:val="0"/>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协调、亲自督办。班子成员按照职责分工，主动认领问题、主动承担责任、认真落实整改，切实做到领导责任到位、任务分解到位、工作部署到位、制度机制到位。</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2" w:firstLineChars="200"/>
        <w:jc w:val="both"/>
        <w:textAlignment w:val="auto"/>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）突出问题导向，确保取得实效</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eastAsia" w:ascii="Times New Roman" w:hAnsi="Times New Roman" w:eastAsia="仿宋" w:cs="仿宋"/>
          <w:color w:val="000000" w:themeColor="text1"/>
          <w:sz w:val="32"/>
          <w:szCs w:val="32"/>
          <w:highlight w:val="none"/>
          <w:u w:val="none"/>
          <w14:textFill>
            <w14:solidFill>
              <w14:schemeClr w14:val="tx1"/>
            </w14:solidFill>
          </w14:textFill>
        </w:rPr>
      </w:pPr>
      <w:r>
        <w:rPr>
          <w:rFonts w:hint="eastAsia" w:ascii="Times New Roman" w:hAnsi="Times New Roman" w:eastAsia="仿宋" w:cs="仿宋"/>
          <w:color w:val="000000" w:themeColor="text1"/>
          <w:sz w:val="32"/>
          <w:szCs w:val="32"/>
          <w:highlight w:val="none"/>
          <w:u w:val="none"/>
          <w14:textFill>
            <w14:solidFill>
              <w14:schemeClr w14:val="tx1"/>
            </w14:solidFill>
          </w14:textFill>
        </w:rPr>
        <w:t>紧紧围绕巡察组反馈问题和意见建议，深刻剖析原因，坚持举一反三，逐条逐项研究整改措施，制定整改台账，不回避问题、不遮掩矛盾、不推卸责任，对涉及承留镇的4个方面</w:t>
      </w:r>
      <w:r>
        <w:rPr>
          <w:rFonts w:hint="eastAsia" w:ascii="Times New Roman" w:hAnsi="Times New Roman" w:eastAsia="仿宋" w:cs="仿宋"/>
          <w:color w:val="000000" w:themeColor="text1"/>
          <w:sz w:val="32"/>
          <w:szCs w:val="32"/>
          <w:highlight w:val="none"/>
          <w:u w:val="none"/>
          <w:lang w:val="en-US" w:eastAsia="zh-CN"/>
          <w14:textFill>
            <w14:solidFill>
              <w14:schemeClr w14:val="tx1"/>
            </w14:solidFill>
          </w14:textFill>
        </w:rPr>
        <w:t>34</w:t>
      </w:r>
      <w:r>
        <w:rPr>
          <w:rFonts w:hint="eastAsia" w:ascii="Times New Roman" w:hAnsi="Times New Roman" w:eastAsia="仿宋" w:cs="仿宋"/>
          <w:color w:val="000000" w:themeColor="text1"/>
          <w:sz w:val="32"/>
          <w:szCs w:val="32"/>
          <w:highlight w:val="none"/>
          <w:u w:val="none"/>
          <w14:textFill>
            <w14:solidFill>
              <w14:schemeClr w14:val="tx1"/>
            </w14:solidFill>
          </w14:textFill>
        </w:rPr>
        <w:t>项整改事项进行全面整改。</w:t>
      </w:r>
    </w:p>
    <w:p>
      <w:pPr>
        <w:keepNext w:val="0"/>
        <w:keepLines w:val="0"/>
        <w:pageBreakBefore w:val="0"/>
        <w:widowControl w:val="0"/>
        <w:numPr>
          <w:ilvl w:val="0"/>
          <w:numId w:val="1"/>
        </w:numPr>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highlight w:val="none"/>
          <w:u w:val="none"/>
          <w14:textFill>
            <w14:solidFill>
              <w14:schemeClr w14:val="tx1"/>
            </w14:solidFill>
          </w14:textFill>
        </w:rPr>
        <w:t>整改内容及措施</w:t>
      </w:r>
    </w:p>
    <w:p>
      <w:pPr>
        <w:keepNext w:val="0"/>
        <w:keepLines w:val="0"/>
        <w:pageBreakBefore w:val="0"/>
        <w:widowControl w:val="0"/>
        <w:numPr>
          <w:ilvl w:val="0"/>
          <w:numId w:val="2"/>
        </w:numPr>
        <w:kinsoku/>
        <w:wordWrap/>
        <w:overflowPunct w:val="0"/>
        <w:topLinePunct w:val="0"/>
        <w:autoSpaceDE w:val="0"/>
        <w:autoSpaceDN w:val="0"/>
        <w:bidi w:val="0"/>
        <w:adjustRightInd/>
        <w:snapToGrid/>
        <w:spacing w:line="560" w:lineRule="exact"/>
        <w:ind w:firstLine="642" w:firstLineChars="200"/>
        <w:jc w:val="both"/>
        <w:textAlignment w:val="auto"/>
        <w:rPr>
          <w:rFonts w:hint="eastAsia" w:ascii="Times New Roman" w:hAnsi="Times New Roman" w:eastAsia="楷体_GB2312" w:cs="楷体_GB2312"/>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kern w:val="2"/>
          <w:sz w:val="32"/>
          <w:szCs w:val="32"/>
          <w:lang w:val="en-US" w:eastAsia="zh-CN" w:bidi="ar-SA"/>
          <w14:textFill>
            <w14:solidFill>
              <w14:schemeClr w14:val="tx1"/>
            </w14:solidFill>
          </w14:textFill>
        </w:rPr>
        <w:t>关于“</w:t>
      </w:r>
      <w:r>
        <w:rPr>
          <w:rFonts w:hint="default" w:ascii="Times New Roman" w:hAnsi="Times New Roman" w:eastAsia="楷体_GB2312" w:cs="Times New Roman"/>
          <w:b/>
          <w:bCs/>
          <w:color w:val="000000" w:themeColor="text1"/>
          <w:spacing w:val="0"/>
          <w:sz w:val="32"/>
          <w:szCs w:val="32"/>
          <w:highlight w:val="none"/>
          <w:u w:val="none"/>
          <w14:textFill>
            <w14:solidFill>
              <w14:schemeClr w14:val="tx1"/>
            </w14:solidFill>
          </w14:textFill>
        </w:rPr>
        <w:t>贯彻落实党的方针政策和上级决策部署不到位</w:t>
      </w:r>
      <w:r>
        <w:rPr>
          <w:rFonts w:hint="eastAsia" w:ascii="Times New Roman" w:hAnsi="Times New Roman" w:eastAsia="楷体_GB2312" w:cs="楷体_GB2312"/>
          <w:b/>
          <w:bCs/>
          <w:color w:val="000000" w:themeColor="text1"/>
          <w:kern w:val="2"/>
          <w:sz w:val="32"/>
          <w:szCs w:val="32"/>
          <w:lang w:val="en-US" w:eastAsia="zh-CN" w:bidi="ar-SA"/>
          <w14:textFill>
            <w14:solidFill>
              <w14:schemeClr w14:val="tx1"/>
            </w14:solidFill>
          </w14:textFill>
        </w:rPr>
        <w:t>”方面</w:t>
      </w:r>
    </w:p>
    <w:p>
      <w:pPr>
        <w:pStyle w:val="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2" w:firstLineChars="200"/>
        <w:textAlignment w:val="auto"/>
        <w:rPr>
          <w:rFonts w:hint="default" w:ascii="Times New Roman" w:hAnsi="Times New Roman" w:eastAsia="仿宋_GB2312" w:cs="Times New Roman"/>
          <w:b/>
          <w:bCs/>
          <w:color w:val="000000" w:themeColor="text1"/>
          <w:spacing w:val="0"/>
          <w:sz w:val="32"/>
          <w:szCs w:val="32"/>
          <w:highlight w:val="none"/>
          <w:u w:val="none"/>
          <w14:textFill>
            <w14:solidFill>
              <w14:schemeClr w14:val="tx1"/>
            </w14:solidFill>
          </w14:textFill>
        </w:rPr>
      </w:pPr>
      <w:r>
        <w:rPr>
          <w:rFonts w:hint="eastAsia" w:ascii="Times New Roman" w:hAnsi="Times New Roman" w:cs="Times New Roman"/>
          <w:b/>
          <w:bCs/>
          <w:color w:val="000000" w:themeColor="text1"/>
          <w:spacing w:val="0"/>
          <w:sz w:val="32"/>
          <w:szCs w:val="32"/>
          <w:highlight w:val="none"/>
          <w:u w:val="none"/>
          <w:lang w:val="en-US" w:eastAsia="zh-CN"/>
          <w14:textFill>
            <w14:solidFill>
              <w14:schemeClr w14:val="tx1"/>
            </w14:solidFill>
          </w14:textFill>
        </w:rPr>
        <w:t>1.针对“</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sz w:val="32"/>
          <w:szCs w:val="32"/>
          <w:highlight w:val="none"/>
          <w:u w:val="none"/>
          <w14:textFill>
            <w14:solidFill>
              <w14:schemeClr w14:val="tx1"/>
            </w14:solidFill>
          </w14:textFill>
        </w:rPr>
        <w:t>三大攻坚战</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sz w:val="32"/>
          <w:szCs w:val="32"/>
          <w:highlight w:val="none"/>
          <w:u w:val="none"/>
          <w14:textFill>
            <w14:solidFill>
              <w14:schemeClr w14:val="tx1"/>
            </w14:solidFill>
          </w14:textFill>
        </w:rPr>
        <w:t>任务有差距</w:t>
      </w:r>
      <w:r>
        <w:rPr>
          <w:rFonts w:hint="eastAsia" w:ascii="Times New Roman" w:hAnsi="Times New Roman" w:cs="Times New Roman"/>
          <w:b/>
          <w:bCs/>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b/>
          <w:bCs/>
          <w:color w:val="000000" w:themeColor="text1"/>
          <w:spacing w:val="0"/>
          <w:sz w:val="32"/>
          <w:szCs w:val="32"/>
          <w:highlight w:val="none"/>
          <w:u w:val="none"/>
          <w14:textFill>
            <w14:solidFill>
              <w14:schemeClr w14:val="tx1"/>
            </w14:solidFill>
          </w14:textFill>
        </w:rPr>
        <w:t>问题</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整改情况：一是</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对脱贫村产业发展持续提档升级，采用强化龙头带动、提供技术支撑、加强政策支持、开展保险护航等模式，不断完善利益联结机制，巩固拓展脱贫攻坚成果。二是出台村级重大事项报告制度，确保各村在引进项目之前经过科学论证。三是</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对</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养殖户</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进行教育引导，</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对禽畜废弃物、污水做无害化处理后，进行科学利用，从源头上杜绝养殖业污染问题</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w:t>
      </w:r>
    </w:p>
    <w:p>
      <w:pPr>
        <w:pStyle w:val="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2" w:firstLineChars="200"/>
        <w:textAlignment w:val="auto"/>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pP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2.针对“</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实施</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乡村振兴</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战略成效不明显</w:t>
      </w: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问题</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整改情况：一是</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制定了</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《承留镇集体经济增收三年行动计划》及《承留镇产业振兴五年规划》</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把壮大村级集体经济作为年度重点工作考核内容和乡村振兴建设重要考核内容，切实加强对集体经济项目的督考</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二是</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建立以村支部书记为总网格长，村干部包片、党员代表分包巷道，责任到户的村庄网格化人居环境整治体系，实现环境卫生整治全方位、无死角、全覆盖。</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三是再次</w:t>
      </w:r>
      <w:r>
        <w:rPr>
          <w:rFonts w:hint="eastAsia" w:ascii="Times New Roman" w:hAnsi="Times New Roman" w:eastAsia="仿宋" w:cs="仿宋"/>
          <w:b w:val="0"/>
          <w:bCs w:val="0"/>
          <w:color w:val="000000" w:themeColor="text1"/>
          <w:spacing w:val="0"/>
          <w:sz w:val="32"/>
          <w:szCs w:val="32"/>
          <w:highlight w:val="none"/>
          <w:u w:val="none"/>
          <w14:textFill>
            <w14:solidFill>
              <w14:schemeClr w14:val="tx1"/>
            </w14:solidFill>
          </w14:textFill>
        </w:rPr>
        <w:t>核查各村常住居民户数，严格按照</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户厕改造</w:t>
      </w:r>
      <w:r>
        <w:rPr>
          <w:rFonts w:hint="eastAsia" w:ascii="Times New Roman" w:hAnsi="Times New Roman" w:eastAsia="仿宋" w:cs="仿宋"/>
          <w:b w:val="0"/>
          <w:bCs w:val="0"/>
          <w:color w:val="000000" w:themeColor="text1"/>
          <w:spacing w:val="0"/>
          <w:sz w:val="32"/>
          <w:szCs w:val="32"/>
          <w:highlight w:val="none"/>
          <w:u w:val="none"/>
          <w14:textFill>
            <w14:solidFill>
              <w14:schemeClr w14:val="tx1"/>
            </w14:solidFill>
          </w14:textFill>
        </w:rPr>
        <w:t>任务要求，落实整改，对后期返乡居住的常住居民，做到返回一户整改一户，并长期坚持</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w:t>
      </w:r>
    </w:p>
    <w:p>
      <w:pPr>
        <w:pStyle w:val="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2" w:firstLineChars="200"/>
        <w:textAlignment w:val="auto"/>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pP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3.针对“</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对土地利用监管不够有力，违法建设</w:t>
      </w: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问题</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整改情况：一是</w:t>
      </w:r>
      <w:r>
        <w:rPr>
          <w:rFonts w:hint="eastAsia" w:ascii="Times New Roman" w:hAnsi="Times New Roman" w:eastAsia="仿宋" w:cs="仿宋"/>
          <w:b w:val="0"/>
          <w:bCs w:val="0"/>
          <w:color w:val="000000" w:themeColor="text1"/>
          <w:spacing w:val="0"/>
          <w:sz w:val="32"/>
          <w:szCs w:val="32"/>
          <w:highlight w:val="none"/>
          <w:u w:val="none"/>
          <w14:textFill>
            <w14:solidFill>
              <w14:schemeClr w14:val="tx1"/>
            </w14:solidFill>
          </w14:textFill>
        </w:rPr>
        <w:t>加大对村级用地业务指导，加强耕地保护政策法律法规的宣传，切实发挥好“一网两长”巡查制度对于遏制新增违法行为的作用。</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二是对镇域范围内的</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“基本农田”撂荒现象</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进行</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排查摸底，责令相关村落实整改，应耕尽耕。对</w:t>
      </w:r>
      <w:r>
        <w:rPr>
          <w:rFonts w:hint="eastAsia" w:ascii="Times New Roman" w:hAnsi="Times New Roman" w:eastAsia="仿宋" w:cs="仿宋"/>
          <w:b w:val="0"/>
          <w:bCs w:val="0"/>
          <w:color w:val="000000" w:themeColor="text1"/>
          <w:spacing w:val="6"/>
          <w:sz w:val="32"/>
          <w:szCs w:val="32"/>
          <w:highlight w:val="none"/>
          <w:u w:val="none"/>
          <w:lang w:val="en-US" w:eastAsia="zh-CN"/>
          <w14:textFill>
            <w14:solidFill>
              <w14:schemeClr w14:val="tx1"/>
            </w14:solidFill>
          </w14:textFill>
        </w:rPr>
        <w:t>确实难以耕种的，将在下一步全域土地综合整治规划中予以调整，化零为整，切实改善耕作条件，提升生产效率和粮食产量。</w:t>
      </w:r>
    </w:p>
    <w:p>
      <w:pPr>
        <w:pStyle w:val="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2" w:firstLineChars="200"/>
        <w:textAlignment w:val="auto"/>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pP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4.针对“</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群众性精神文明建设效果不佳</w:t>
      </w: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问题</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 w:cs="仿宋"/>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整改情况：一是</w:t>
      </w:r>
      <w:r>
        <w:rPr>
          <w:rFonts w:hint="eastAsia" w:ascii="Times New Roman" w:hAnsi="Times New Roman" w:eastAsia="仿宋" w:cs="仿宋"/>
          <w:color w:val="000000" w:themeColor="text1"/>
          <w:sz w:val="32"/>
          <w:szCs w:val="32"/>
          <w:highlight w:val="none"/>
          <w:u w:val="none"/>
          <w:lang w:val="en-US" w:eastAsia="zh-CN"/>
          <w14:textFill>
            <w14:solidFill>
              <w14:schemeClr w14:val="tx1"/>
            </w14:solidFill>
          </w14:textFill>
        </w:rPr>
        <w:t>不断创新拓展理论宣传宣讲，打造属于承留品牌的</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 w:cs="仿宋"/>
          <w:color w:val="000000" w:themeColor="text1"/>
          <w:sz w:val="32"/>
          <w:szCs w:val="32"/>
          <w:highlight w:val="none"/>
          <w:u w:val="none"/>
          <w:lang w:val="en-US" w:eastAsia="zh-CN"/>
          <w14:textFill>
            <w14:solidFill>
              <w14:schemeClr w14:val="tx1"/>
            </w14:solidFill>
          </w14:textFill>
        </w:rPr>
        <w:t>党的创新理论我来讲”微视频。严格落实领导干部带头讲党课思政课制度，每人每年讲党课和讲思政课不少于2次。二是对</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新时代文明实践站、农家书屋</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进行专项督导，指导并明确具体工作要求。</w:t>
      </w:r>
      <w:r>
        <w:rPr>
          <w:rFonts w:hint="eastAsia" w:ascii="Times New Roman" w:hAnsi="Times New Roman" w:eastAsia="仿宋" w:cs="仿宋"/>
          <w:color w:val="000000" w:themeColor="text1"/>
          <w:sz w:val="32"/>
          <w:szCs w:val="32"/>
          <w:highlight w:val="none"/>
          <w:u w:val="none"/>
          <w:lang w:val="en-US" w:eastAsia="zh-CN"/>
          <w14:textFill>
            <w14:solidFill>
              <w14:schemeClr w14:val="tx1"/>
            </w14:solidFill>
          </w14:textFill>
        </w:rPr>
        <w:t>统筹各类文化资源向山区倾斜，提高山区新时代文明实践站的利用率。三是</w:t>
      </w:r>
      <w:r>
        <w:rPr>
          <w:rFonts w:hint="eastAsia" w:ascii="Times New Roman" w:hAnsi="Times New Roman" w:eastAsia="仿宋" w:cs="仿宋"/>
          <w:color w:val="000000" w:themeColor="text1"/>
          <w:kern w:val="2"/>
          <w:sz w:val="32"/>
          <w:szCs w:val="32"/>
          <w:highlight w:val="none"/>
          <w:u w:val="none"/>
          <w:lang w:val="en-US" w:eastAsia="zh-CN" w:bidi="ar-SA"/>
          <w14:textFill>
            <w14:solidFill>
              <w14:schemeClr w14:val="tx1"/>
            </w14:solidFill>
          </w14:textFill>
        </w:rPr>
        <w:t>强化宗教（民间信仰）场所管控工作，全面摸排违法宗教建筑底数，研究制定处置工作方案。持续开展快乐星期天活动，组建理论宣讲队伍，积极宣传习近平新时代中国特色社会主义思想和党的二十大精神。</w:t>
      </w:r>
    </w:p>
    <w:p>
      <w:pPr>
        <w:pStyle w:val="3"/>
        <w:keepNext w:val="0"/>
        <w:keepLines w:val="0"/>
        <w:pageBreakBefore w:val="0"/>
        <w:widowControl w:val="0"/>
        <w:numPr>
          <w:ilvl w:val="0"/>
          <w:numId w:val="2"/>
        </w:numPr>
        <w:kinsoku/>
        <w:wordWrap/>
        <w:overflowPunct w:val="0"/>
        <w:topLinePunct w:val="0"/>
        <w:autoSpaceDE w:val="0"/>
        <w:autoSpaceDN w:val="0"/>
        <w:bidi w:val="0"/>
        <w:adjustRightInd/>
        <w:snapToGrid/>
        <w:spacing w:line="560" w:lineRule="exact"/>
        <w:ind w:left="0" w:leftChars="0" w:firstLine="666" w:firstLineChars="200"/>
        <w:textAlignment w:val="auto"/>
        <w:rPr>
          <w:rFonts w:hint="eastAsia" w:ascii="Times New Roman" w:hAnsi="Times New Roman" w:eastAsia="楷体_GB2312" w:cs="Times New Roman"/>
          <w:b/>
          <w:bCs/>
          <w:color w:val="000000" w:themeColor="text1"/>
          <w:spacing w:val="6"/>
          <w:kern w:val="2"/>
          <w:sz w:val="32"/>
          <w:szCs w:val="32"/>
          <w:highlight w:val="none"/>
          <w:u w:val="none"/>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6"/>
          <w:kern w:val="2"/>
          <w:sz w:val="32"/>
          <w:szCs w:val="32"/>
          <w:highlight w:val="none"/>
          <w:u w:val="none"/>
          <w:lang w:val="en-US" w:eastAsia="zh-CN" w:bidi="ar-SA"/>
          <w14:textFill>
            <w14:solidFill>
              <w14:schemeClr w14:val="tx1"/>
            </w14:solidFill>
          </w14:textFill>
        </w:rPr>
        <w:t>关于“群众身边腐败问题和不正之风依然存在”方面</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2" w:firstLineChars="200"/>
        <w:textAlignment w:val="auto"/>
        <w:rPr>
          <w:rFonts w:hint="eastAsia" w:ascii="Times New Roman" w:hAnsi="Times New Roman" w:eastAsia="仿宋" w:cs="仿宋"/>
          <w:b/>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bCs/>
          <w:color w:val="000000" w:themeColor="text1"/>
          <w:sz w:val="32"/>
          <w:szCs w:val="32"/>
          <w:lang w:val="en-US" w:eastAsia="zh-CN"/>
          <w14:textFill>
            <w14:solidFill>
              <w14:schemeClr w14:val="tx1"/>
            </w14:solidFill>
          </w14:textFill>
        </w:rPr>
        <w:t>1.针对“</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三资</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管理仍有漏洞</w:t>
      </w:r>
      <w:r>
        <w:rPr>
          <w:rFonts w:hint="eastAsia" w:ascii="Times New Roman" w:hAnsi="Times New Roman" w:eastAsia="仿宋" w:cs="仿宋"/>
          <w:b/>
          <w:bCs/>
          <w:color w:val="000000" w:themeColor="text1"/>
          <w:sz w:val="32"/>
          <w:szCs w:val="32"/>
          <w:lang w:val="en-US" w:eastAsia="zh-CN"/>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问题</w:t>
      </w:r>
    </w:p>
    <w:p>
      <w:pPr>
        <w:pStyle w:val="3"/>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3"/>
        <w:jc w:val="both"/>
        <w:textAlignment w:val="auto"/>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整改情况：一是</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规范“三资”监管流程，强化审核力度，进一步夯实村报账员的初审责任和镇“三资”工作人员的复审职责，确保“三资”管理规范有序。二是</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各管理区组织所</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辖</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村两委学习“三会一课”“四议两公开”制度，确保村内</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重</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大事务和与群众切身利益相关的事项，都按照“四议两公开”工作法进行决策、实施。</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三是由</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村委主持完成</w:t>
      </w:r>
      <w:r>
        <w:rPr>
          <w:rFonts w:hint="eastAsia" w:ascii="Times New Roman" w:hAnsi="Times New Roman" w:eastAsia="仿宋" w:cs="仿宋"/>
          <w:color w:val="000000" w:themeColor="text1"/>
          <w:spacing w:val="0"/>
          <w:sz w:val="32"/>
          <w:szCs w:val="32"/>
          <w:highlight w:val="none"/>
          <w:u w:val="none"/>
          <w:shd w:val="clear" w:color="auto" w:fill="FFFFFF"/>
          <w14:textFill>
            <w14:solidFill>
              <w14:schemeClr w14:val="tx1"/>
            </w14:solidFill>
          </w14:textFill>
        </w:rPr>
        <w:t>栗子村</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二组</w:t>
      </w:r>
      <w:r>
        <w:rPr>
          <w:rFonts w:hint="eastAsia" w:ascii="Times New Roman" w:hAnsi="Times New Roman" w:eastAsia="仿宋" w:cs="仿宋"/>
          <w:color w:val="000000" w:themeColor="text1"/>
          <w:spacing w:val="0"/>
          <w:sz w:val="32"/>
          <w:szCs w:val="32"/>
          <w:highlight w:val="none"/>
          <w:u w:val="none"/>
          <w:shd w:val="clear" w:color="auto" w:fill="FFFFFF"/>
          <w14:textFill>
            <w14:solidFill>
              <w14:schemeClr w14:val="tx1"/>
            </w14:solidFill>
          </w14:textFill>
        </w:rPr>
        <w:t>黄河路西延</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补偿款拨付工作，截止目前</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补偿资金</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已全部</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发放到位。</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2" w:firstLineChars="200"/>
        <w:textAlignment w:val="auto"/>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pP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2.针对“</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违规违纪违法问题时有发生</w:t>
      </w: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”问题</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整改情况：一是</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加强党员教育管理，定期开展警示教育</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。利用节假日等关键节点对全镇党员干部进行廉洁提醒，监督检查。二是</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加强对支部书记的</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教育</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培训，</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年初与各村签订党风廉政建设目标责任书，编制五张责任清单，通过清廉村居创建，</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进一步强化责任担当、转变工作作风，聚焦主责主业，履职尽责，积极作为。</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2" w:firstLineChars="200"/>
        <w:jc w:val="both"/>
        <w:textAlignment w:val="auto"/>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pP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3.针对“</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四议两公开</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执行有偏差</w:t>
      </w: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”问题</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pP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整改情况：一是</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组织召开“四议两公开”业务专题培训会，</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确保各村在重大事务决策、重要项目安排、大额资金支出等方面严格议事流程，规范民主决策程序，推动“四议两公开”工作科学化、规范化、制度化，确保基层民主决策落到实处。</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二是</w:t>
      </w:r>
      <w:r>
        <w:rPr>
          <w:rFonts w:hint="eastAsia" w:ascii="Times New Roman" w:hAnsi="Times New Roman" w:eastAsia="仿宋" w:cs="仿宋"/>
          <w:color w:val="000000" w:themeColor="text1"/>
          <w:spacing w:val="0"/>
          <w:kern w:val="2"/>
          <w:sz w:val="32"/>
          <w:szCs w:val="32"/>
          <w:highlight w:val="none"/>
          <w:u w:val="none"/>
          <w:lang w:val="en-US" w:eastAsia="zh-CN" w:bidi="ar-SA"/>
          <w14:textFill>
            <w14:solidFill>
              <w14:schemeClr w14:val="tx1"/>
            </w14:solidFill>
          </w14:textFill>
        </w:rPr>
        <w:t>督促责任部门加强对大数据录入内容的审核，定期抽查通报录入情况，定期对录入人员进行培训。</w:t>
      </w:r>
    </w:p>
    <w:p>
      <w:pPr>
        <w:pStyle w:val="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2" w:firstLineChars="200"/>
        <w:textAlignment w:val="auto"/>
        <w:rPr>
          <w:rFonts w:hint="eastAsia" w:ascii="Times New Roman" w:hAnsi="Times New Roman" w:eastAsia="仿宋" w:cs="仿宋"/>
          <w:b/>
          <w:bCs/>
          <w:color w:val="000000" w:themeColor="text1"/>
          <w:spacing w:val="0"/>
          <w:kern w:val="2"/>
          <w:sz w:val="32"/>
          <w:szCs w:val="32"/>
          <w:highlight w:val="none"/>
          <w:u w:val="none"/>
          <w:lang w:val="en-US" w:eastAsia="zh-CN" w:bidi="ar-SA"/>
          <w14:textFill>
            <w14:solidFill>
              <w14:schemeClr w14:val="tx1"/>
            </w14:solidFill>
          </w14:textFill>
        </w:rPr>
      </w:pPr>
      <w:r>
        <w:rPr>
          <w:rFonts w:hint="eastAsia" w:ascii="Times New Roman" w:hAnsi="Times New Roman" w:eastAsia="仿宋" w:cs="仿宋"/>
          <w:b/>
          <w:bCs/>
          <w:color w:val="000000" w:themeColor="text1"/>
          <w:spacing w:val="0"/>
          <w:kern w:val="2"/>
          <w:sz w:val="32"/>
          <w:szCs w:val="32"/>
          <w:highlight w:val="none"/>
          <w:u w:val="none"/>
          <w:lang w:val="en-US" w:eastAsia="zh-CN" w:bidi="ar-SA"/>
          <w14:textFill>
            <w14:solidFill>
              <w14:schemeClr w14:val="tx1"/>
            </w14:solidFill>
          </w14:textFill>
        </w:rPr>
        <w:t>4.针对“</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工作作风不扎实</w:t>
      </w:r>
      <w:r>
        <w:rPr>
          <w:rFonts w:hint="eastAsia" w:ascii="Times New Roman" w:hAnsi="Times New Roman" w:eastAsia="仿宋" w:cs="仿宋"/>
          <w:b/>
          <w:bCs/>
          <w:color w:val="000000" w:themeColor="text1"/>
          <w:spacing w:val="0"/>
          <w:kern w:val="2"/>
          <w:sz w:val="32"/>
          <w:szCs w:val="32"/>
          <w:highlight w:val="none"/>
          <w:u w:val="none"/>
          <w:lang w:val="en-US" w:eastAsia="zh-CN" w:bidi="ar-SA"/>
          <w14:textFill>
            <w14:solidFill>
              <w14:schemeClr w14:val="tx1"/>
            </w14:solidFill>
          </w14:textFill>
        </w:rPr>
        <w:t>”问题</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整改情况：一是</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加强对党员干部的监督管理，加强廉政教育、警示教育和党性教育，对涉及党员干部工作失职失责问题线索严肃办理。</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二是</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大力关注民生问题，利用“党群连心工程”“五星”支部创建，提升基层组织为人民服务的能力，提升人民群众幸福感</w:t>
      </w:r>
      <w:r>
        <w:rPr>
          <w:rFonts w:hint="eastAsia" w:eastAsia="仿宋" w:cs="仿宋"/>
          <w:b w:val="0"/>
          <w:bCs w:val="0"/>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获得感</w:t>
      </w:r>
      <w:r>
        <w:rPr>
          <w:rFonts w:hint="eastAsia" w:eastAsia="仿宋" w:cs="仿宋"/>
          <w:b w:val="0"/>
          <w:bCs w:val="0"/>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满意度。</w:t>
      </w:r>
    </w:p>
    <w:p>
      <w:pPr>
        <w:pStyle w:val="3"/>
        <w:keepNext w:val="0"/>
        <w:keepLines w:val="0"/>
        <w:pageBreakBefore w:val="0"/>
        <w:widowControl w:val="0"/>
        <w:numPr>
          <w:ilvl w:val="0"/>
          <w:numId w:val="2"/>
        </w:numPr>
        <w:kinsoku/>
        <w:wordWrap/>
        <w:overflowPunct w:val="0"/>
        <w:topLinePunct w:val="0"/>
        <w:autoSpaceDE w:val="0"/>
        <w:autoSpaceDN w:val="0"/>
        <w:bidi w:val="0"/>
        <w:adjustRightInd/>
        <w:snapToGrid/>
        <w:spacing w:line="560" w:lineRule="exact"/>
        <w:ind w:left="0" w:leftChars="0" w:firstLine="642" w:firstLineChars="200"/>
        <w:textAlignment w:val="auto"/>
        <w:rPr>
          <w:rFonts w:hint="eastAsia" w:ascii="楷体_GB2312" w:hAnsi="楷体_GB2312" w:eastAsia="楷体_GB2312" w:cs="楷体_GB2312"/>
          <w:b/>
          <w:bCs/>
          <w:color w:val="000000" w:themeColor="text1"/>
          <w:spacing w:val="0"/>
          <w:sz w:val="32"/>
          <w:szCs w:val="32"/>
          <w:highlight w:val="none"/>
          <w:u w:val="none"/>
          <w14:textFill>
            <w14:solidFill>
              <w14:schemeClr w14:val="tx1"/>
            </w14:solidFill>
          </w14:textFill>
        </w:rPr>
      </w:pPr>
      <w:r>
        <w:rPr>
          <w:rFonts w:hint="eastAsia" w:ascii="楷体_GB2312" w:hAnsi="楷体_GB2312" w:eastAsia="楷体_GB2312" w:cs="楷体_GB2312"/>
          <w:b/>
          <w:bCs/>
          <w:color w:val="000000" w:themeColor="text1"/>
          <w:spacing w:val="0"/>
          <w:sz w:val="32"/>
          <w:szCs w:val="32"/>
          <w:highlight w:val="none"/>
          <w:u w:val="none"/>
          <w:lang w:val="en-US" w:eastAsia="zh-CN"/>
          <w14:textFill>
            <w14:solidFill>
              <w14:schemeClr w14:val="tx1"/>
            </w14:solidFill>
          </w14:textFill>
        </w:rPr>
        <w:t>关于“</w:t>
      </w:r>
      <w:r>
        <w:rPr>
          <w:rFonts w:hint="eastAsia" w:ascii="楷体_GB2312" w:hAnsi="楷体_GB2312" w:eastAsia="楷体_GB2312" w:cs="楷体_GB2312"/>
          <w:b/>
          <w:bCs/>
          <w:color w:val="000000" w:themeColor="text1"/>
          <w:spacing w:val="0"/>
          <w:sz w:val="32"/>
          <w:szCs w:val="32"/>
          <w:highlight w:val="none"/>
          <w:u w:val="none"/>
          <w14:textFill>
            <w14:solidFill>
              <w14:schemeClr w14:val="tx1"/>
            </w14:solidFill>
          </w14:textFill>
        </w:rPr>
        <w:t>基层党组织战斗堡垒作用不够强</w:t>
      </w:r>
      <w:r>
        <w:rPr>
          <w:rFonts w:hint="eastAsia" w:ascii="楷体_GB2312" w:hAnsi="楷体_GB2312" w:eastAsia="楷体_GB2312" w:cs="楷体_GB2312"/>
          <w:b/>
          <w:bCs/>
          <w:color w:val="000000" w:themeColor="text1"/>
          <w:spacing w:val="0"/>
          <w:sz w:val="32"/>
          <w:szCs w:val="32"/>
          <w:highlight w:val="none"/>
          <w:u w:val="none"/>
          <w:lang w:val="en-US" w:eastAsia="zh-CN"/>
          <w14:textFill>
            <w14:solidFill>
              <w14:schemeClr w14:val="tx1"/>
            </w14:solidFill>
          </w14:textFill>
        </w:rPr>
        <w:t>”</w:t>
      </w:r>
      <w:r>
        <w:rPr>
          <w:rFonts w:hint="eastAsia" w:ascii="楷体_GB2312" w:hAnsi="楷体_GB2312" w:eastAsia="楷体_GB2312" w:cs="楷体_GB2312"/>
          <w:b/>
          <w:bCs/>
          <w:color w:val="000000" w:themeColor="text1"/>
          <w:spacing w:val="0"/>
          <w:sz w:val="32"/>
          <w:szCs w:val="32"/>
          <w:highlight w:val="none"/>
          <w:u w:val="none"/>
          <w14:textFill>
            <w14:solidFill>
              <w14:schemeClr w14:val="tx1"/>
            </w14:solidFill>
          </w14:textFill>
        </w:rPr>
        <w:t>方面</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2" w:firstLineChars="200"/>
        <w:textAlignment w:val="auto"/>
        <w:rPr>
          <w:rFonts w:hint="eastAsia" w:ascii="Times New Roman" w:hAnsi="Times New Roman" w:eastAsia="仿宋" w:cs="仿宋"/>
          <w:b/>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bCs/>
          <w:color w:val="000000" w:themeColor="text1"/>
          <w:sz w:val="32"/>
          <w:szCs w:val="32"/>
          <w:lang w:val="en-US" w:eastAsia="zh-CN"/>
          <w14:textFill>
            <w14:solidFill>
              <w14:schemeClr w14:val="tx1"/>
            </w14:solidFill>
          </w14:textFill>
        </w:rPr>
        <w:t>1.针对“</w:t>
      </w:r>
      <w:r>
        <w:rPr>
          <w:rFonts w:hint="eastAsia" w:ascii="Times New Roman" w:hAnsi="Times New Roman" w:eastAsia="仿宋" w:cs="仿宋"/>
          <w:b/>
          <w:bCs/>
          <w:color w:val="000000" w:themeColor="text1"/>
          <w:spacing w:val="0"/>
          <w:sz w:val="32"/>
          <w:szCs w:val="32"/>
          <w:highlight w:val="none"/>
          <w:u w:val="none"/>
          <w14:textFill>
            <w14:solidFill>
              <w14:schemeClr w14:val="tx1"/>
            </w14:solidFill>
          </w14:textFill>
        </w:rPr>
        <w:t>村级党建主体责任落实不到位，政治功能发挥不力</w:t>
      </w:r>
      <w:r>
        <w:rPr>
          <w:rFonts w:hint="eastAsia" w:ascii="Times New Roman" w:hAnsi="Times New Roman" w:eastAsia="仿宋" w:cs="仿宋"/>
          <w:b/>
          <w:bCs/>
          <w:color w:val="000000" w:themeColor="text1"/>
          <w:sz w:val="32"/>
          <w:szCs w:val="32"/>
          <w:lang w:val="en-US" w:eastAsia="zh-CN"/>
          <w14:textFill>
            <w14:solidFill>
              <w14:schemeClr w14:val="tx1"/>
            </w14:solidFill>
          </w14:textFill>
        </w:rPr>
        <w:t>”问题</w:t>
      </w:r>
    </w:p>
    <w:p>
      <w:pPr>
        <w:pStyle w:val="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textAlignment w:val="auto"/>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整改情况：一是</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各管理区分管领导和管区书记到各村调研，协助各村储备</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后备干部人才，把各村退伍军人、乡村企业骨干、外出务工经商回乡的优秀青年列入后备干部人才库</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二是</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强化业务指导，</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完善党员档案全程专审制度。</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各村发展党员工作由党建办派专人进行业务指导，</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确保党员发展工作全程规范化。</w:t>
      </w:r>
      <w:r>
        <w:rPr>
          <w:rFonts w:hint="eastAsia" w:ascii="Times New Roman" w:hAnsi="Times New Roman" w:eastAsia="仿宋" w:cs="仿宋"/>
          <w:color w:val="000000" w:themeColor="text1"/>
          <w:sz w:val="32"/>
          <w:szCs w:val="32"/>
          <w:lang w:val="en-US" w:eastAsia="zh-CN"/>
          <w14:textFill>
            <w14:solidFill>
              <w14:schemeClr w14:val="tx1"/>
            </w14:solidFill>
          </w14:textFill>
        </w:rPr>
        <w:t>三是</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严格落实村党组织增补机制，建立村级后备人才库，当村班子出现空缺时及时补选进班子，确保工作平稳有序开展。</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四是</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加强</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对</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村“两委”班子成员的教育管理，进一步提高村干部对搞好村班子建设重要性的认识，增强自觉理顺“两委”关系的积极性和主动性。</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五是成立工作专班，对</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阵地建设</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问题进行专题讨论。目前</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枣林村</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阵地建设</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正在</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进行</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规划</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设计，</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玉阳村</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新建党群服务中心</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选址工作已经完成。</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六是</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组织农村干部进行能力素质提升培训，健全责任落实机制，明确职责任务，细化到人、量化到岗，充分利用责任机制传导压力，调动村干部工作积极性与主动性</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2" w:firstLineChars="200"/>
        <w:textAlignment w:val="auto"/>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pP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2.针对</w:t>
      </w:r>
      <w:r>
        <w:rPr>
          <w:rFonts w:hint="eastAsia" w:ascii="Times New Roman" w:hAnsi="Times New Roman" w:eastAsia="仿宋" w:cs="仿宋"/>
          <w:b/>
          <w:bCs/>
          <w:color w:val="000000" w:themeColor="text1"/>
          <w:spacing w:val="0"/>
          <w:kern w:val="2"/>
          <w:sz w:val="32"/>
          <w:szCs w:val="32"/>
          <w:highlight w:val="none"/>
          <w:u w:val="none"/>
          <w:lang w:val="en-US" w:eastAsia="zh-CN" w:bidi="ar-SA"/>
          <w14:textFill>
            <w14:solidFill>
              <w14:schemeClr w14:val="tx1"/>
            </w14:solidFill>
          </w14:textFill>
        </w:rPr>
        <w:t>“党内活动不按规定开展，党员管理不到位”</w:t>
      </w:r>
      <w:r>
        <w:rPr>
          <w:rFonts w:hint="eastAsia" w:ascii="Times New Roman" w:hAnsi="Times New Roman" w:eastAsia="仿宋" w:cs="仿宋"/>
          <w:b/>
          <w:bCs/>
          <w:color w:val="000000" w:themeColor="text1"/>
          <w:spacing w:val="0"/>
          <w:sz w:val="32"/>
          <w:szCs w:val="32"/>
          <w:highlight w:val="none"/>
          <w:u w:val="none"/>
          <w:lang w:val="en-US" w:eastAsia="zh-CN"/>
          <w14:textFill>
            <w14:solidFill>
              <w14:schemeClr w14:val="tx1"/>
            </w14:solidFill>
          </w14:textFill>
        </w:rPr>
        <w:t>问题</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整改情况：一是</w:t>
      </w:r>
      <w:r>
        <w:rPr>
          <w:rFonts w:hint="eastAsia" w:ascii="Times New Roman" w:hAnsi="Times New Roman" w:eastAsia="仿宋" w:cs="仿宋"/>
          <w:b w:val="0"/>
          <w:bCs w:val="0"/>
          <w:color w:val="000000" w:themeColor="text1"/>
          <w:spacing w:val="0"/>
          <w:sz w:val="32"/>
          <w:szCs w:val="32"/>
          <w:highlight w:val="none"/>
          <w:u w:val="none"/>
          <w:lang w:eastAsia="zh-CN"/>
          <w14:textFill>
            <w14:solidFill>
              <w14:schemeClr w14:val="tx1"/>
            </w14:solidFill>
          </w14:textFill>
        </w:rPr>
        <w:t>镇党建办协同各管理区总支部书记、各包村干部每月25日开展入村督导，全程指导各基层支部主题党日活动。</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二是</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组织党员进行培训，认真学习《中国共产党党员教育管理工作条例》精神，把从严教育管理监督党员的精神传导到每名党员</w:t>
      </w:r>
      <w:r>
        <w:rPr>
          <w:rFonts w:hint="eastAsia" w:ascii="Times New Roman" w:hAnsi="Times New Roman" w:eastAsia="仿宋" w:cs="仿宋"/>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 w:cs="仿宋"/>
          <w:color w:val="000000" w:themeColor="text1"/>
          <w:spacing w:val="0"/>
          <w:sz w:val="32"/>
          <w:szCs w:val="32"/>
          <w:highlight w:val="none"/>
          <w:u w:val="none"/>
          <w:lang w:val="en-US" w:eastAsia="zh-CN"/>
          <w14:textFill>
            <w14:solidFill>
              <w14:schemeClr w14:val="tx1"/>
            </w14:solidFill>
          </w14:textFill>
        </w:rPr>
        <w:t>三是做好全镇外出党员的日常联系工作，同时完善</w:t>
      </w:r>
      <w:r>
        <w:rPr>
          <w:rFonts w:hint="eastAsia" w:ascii="Times New Roman" w:hAnsi="Times New Roman" w:eastAsia="仿宋" w:cs="仿宋"/>
          <w:color w:val="000000" w:themeColor="text1"/>
          <w:spacing w:val="0"/>
          <w:sz w:val="32"/>
          <w:szCs w:val="32"/>
          <w:highlight w:val="none"/>
          <w:u w:val="none"/>
          <w14:textFill>
            <w14:solidFill>
              <w14:schemeClr w14:val="tx1"/>
            </w14:solidFill>
          </w14:textFill>
        </w:rPr>
        <w:t>《承留镇流动党员管理方案》，对流动党员强化跟踪管理，让流动党员“流动不流失”</w:t>
      </w:r>
      <w:r>
        <w:rPr>
          <w:rFonts w:hint="eastAsia" w:ascii="Times New Roman" w:hAnsi="Times New Roman" w:eastAsia="仿宋" w:cs="仿宋"/>
          <w:b w:val="0"/>
          <w:bCs w:val="0"/>
          <w:color w:val="000000" w:themeColor="text1"/>
          <w:spacing w:val="0"/>
          <w:sz w:val="32"/>
          <w:szCs w:val="32"/>
          <w:highlight w:val="none"/>
          <w:u w:val="none"/>
          <w14:textFill>
            <w14:solidFill>
              <w14:schemeClr w14:val="tx1"/>
            </w14:solidFill>
          </w14:textFill>
        </w:rPr>
        <w:t>。</w:t>
      </w:r>
      <w:r>
        <w:rPr>
          <w:rFonts w:hint="eastAsia" w:ascii="Times New Roman" w:hAnsi="Times New Roman" w:eastAsia="仿宋" w:cs="仿宋"/>
          <w:b w:val="0"/>
          <w:bCs w:val="0"/>
          <w:color w:val="000000" w:themeColor="text1"/>
          <w:spacing w:val="0"/>
          <w:sz w:val="32"/>
          <w:szCs w:val="32"/>
          <w:highlight w:val="none"/>
          <w:u w:val="none"/>
          <w:lang w:val="en-US" w:eastAsia="zh-CN"/>
          <w14:textFill>
            <w14:solidFill>
              <w14:schemeClr w14:val="tx1"/>
            </w14:solidFill>
          </w14:textFill>
        </w:rPr>
        <w:t>四是结合主题党日活动，安排包村干部及各管理区书记随机对党员党费缴纳情况进行抽查，对无正当理由六个月不交纳党费的党员按不合格党员处置。全面排查党费缴纳基数问题，对在企业上班的农村党员，严格按照工资额度重新核算党费基数。</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highlight w:val="none"/>
          <w:u w:val="none"/>
          <w:shd w:val="clear" w:color="auto" w:fill="auto"/>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shd w:val="clear" w:color="auto" w:fill="auto"/>
          <w:lang w:eastAsia="zh-CN"/>
          <w14:textFill>
            <w14:solidFill>
              <w14:schemeClr w14:val="tx1"/>
            </w14:solidFill>
          </w14:textFill>
        </w:rPr>
        <w:t>三、下步工作打算</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下一步，我镇将在前一阶段工作基础上，聚焦全面从严治党，持续推进巡察问题整改，确保条条有整改、件件有着落。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lang w:val="en-US" w:eastAsia="zh-CN"/>
          <w14:textFill>
            <w14:solidFill>
              <w14:schemeClr w14:val="tx1"/>
            </w14:solidFill>
          </w14:textFill>
        </w:rPr>
        <w:t>一是强化责任担当。</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深刻认识巡察工作的重大意义，始终把巡察整改工作摆在突出位置，坚持一抓到底、全部到位，把</w:t>
      </w:r>
      <w:r>
        <w:rPr>
          <w:rFonts w:hint="default" w:ascii="Times New Roman" w:hAnsi="Times New Roman" w:eastAsia="仿宋_GB2312" w:cs="Times New Roman"/>
          <w:b w:val="0"/>
          <w:bCs w:val="0"/>
          <w:color w:val="000000" w:themeColor="text1"/>
          <w:spacing w:val="6"/>
          <w:sz w:val="32"/>
          <w:szCs w:val="32"/>
          <w:highlight w:val="none"/>
          <w:u w:val="none"/>
          <w:lang w:val="en-US" w:eastAsia="zh-CN"/>
          <w14:textFill>
            <w14:solidFill>
              <w14:schemeClr w14:val="tx1"/>
            </w14:solidFill>
          </w14:textFill>
        </w:rPr>
        <w:t>整改责任压实到岗、传导到人，以严格的责任到位推动整改落实。</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lang w:val="en-US" w:eastAsia="zh-CN"/>
          <w14:textFill>
            <w14:solidFill>
              <w14:schemeClr w14:val="tx1"/>
            </w14:solidFill>
          </w14:textFill>
        </w:rPr>
        <w:t>二是夯实基础工作。</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坚持干中学、学中干，通过班子成员重点学、党员干部深入学，将业务政策学深学透，提升组织工作程序化、规范化，确保工作不走弯路。</w:t>
      </w:r>
    </w:p>
    <w:p>
      <w:pPr>
        <w:pStyle w:val="3"/>
        <w:keepNext w:val="0"/>
        <w:keepLines w:val="0"/>
        <w:pageBreakBefore w:val="0"/>
        <w:widowControl w:val="0"/>
        <w:kinsoku/>
        <w:wordWrap/>
        <w:overflowPunct w:val="0"/>
        <w:topLinePunct w:val="0"/>
        <w:autoSpaceDE w:val="0"/>
        <w:autoSpaceDN w:val="0"/>
        <w:bidi w:val="0"/>
        <w:adjustRightInd/>
        <w:snapToGrid/>
        <w:spacing w:line="560" w:lineRule="exact"/>
        <w:textAlignment w:val="auto"/>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lang w:val="en-US" w:eastAsia="zh-CN"/>
          <w14:textFill>
            <w14:solidFill>
              <w14:schemeClr w14:val="tx1"/>
            </w14:solidFill>
          </w14:textFill>
        </w:rPr>
        <w:t>三是健全长效机制。</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坚持问题整改和巩固提升相结合，对已完成的整改事项，适时组织“回头看”，坚决防止问题反弹；对正在推动的整改事项，加强跟踪督导，推动全面整改落实到位。不断建立健各项制度，努力推进组织工作规范化。</w:t>
      </w:r>
    </w:p>
    <w:p>
      <w:pPr>
        <w:keepNext w:val="0"/>
        <w:keepLines w:val="0"/>
        <w:pageBreakBefore w:val="0"/>
        <w:widowControl w:val="0"/>
        <w:kinsoku/>
        <w:wordWrap/>
        <w:overflowPunct w:val="0"/>
        <w:topLinePunct w:val="0"/>
        <w:autoSpaceDE w:val="0"/>
        <w:autoSpaceDN w:val="0"/>
        <w:bidi w:val="0"/>
        <w:adjustRightInd/>
        <w:snapToGrid/>
        <w:spacing w:afterAutospacing="0" w:line="560" w:lineRule="exact"/>
        <w:ind w:left="0" w:leftChars="0" w:firstLine="640" w:firstLineChars="200"/>
        <w:jc w:val="both"/>
        <w:textAlignment w:val="auto"/>
        <w:rPr>
          <w:rFonts w:hint="default" w:ascii="宋体" w:hAnsi="宋体" w:eastAsia="仿宋_GB2312" w:cs="Times New Roman"/>
          <w:kern w:val="2"/>
          <w:sz w:val="32"/>
          <w:szCs w:val="32"/>
          <w:lang w:val="en-US" w:eastAsia="zh-CN" w:bidi="ar-SA"/>
        </w:rPr>
      </w:pPr>
      <w:r>
        <w:rPr>
          <w:rFonts w:hint="default" w:ascii="宋体" w:hAnsi="宋体" w:eastAsia="仿宋_GB2312" w:cs="Times New Roman"/>
          <w:kern w:val="2"/>
          <w:sz w:val="32"/>
          <w:szCs w:val="32"/>
          <w:lang w:val="en-US" w:eastAsia="zh-CN" w:bidi="ar-SA"/>
        </w:rPr>
        <w:t>欢迎广大干部群众对巡察整改落实情况进行监督。如有意见建议，请及时向我们反映。联系方式：0391-6891000，邮政信箱</w:t>
      </w:r>
      <w:r>
        <w:rPr>
          <w:rFonts w:hint="eastAsia" w:ascii="宋体" w:hAnsi="宋体" w:eastAsia="仿宋_GB2312" w:cs="Times New Roman"/>
          <w:kern w:val="2"/>
          <w:sz w:val="32"/>
          <w:szCs w:val="32"/>
          <w:lang w:val="en-US" w:eastAsia="zh-CN" w:bidi="ar-SA"/>
        </w:rPr>
        <w:t>：河南省济源市黄河大道西段869号</w:t>
      </w:r>
      <w:r>
        <w:rPr>
          <w:rFonts w:hint="default" w:ascii="宋体" w:hAnsi="宋体" w:eastAsia="仿宋_GB2312" w:cs="Times New Roman"/>
          <w:kern w:val="2"/>
          <w:sz w:val="32"/>
          <w:szCs w:val="32"/>
          <w:lang w:val="en-US" w:eastAsia="zh-CN" w:bidi="ar-SA"/>
        </w:rPr>
        <w:t>，邮政编码：45900</w:t>
      </w:r>
      <w:r>
        <w:rPr>
          <w:rFonts w:hint="eastAsia" w:ascii="宋体" w:hAnsi="宋体" w:eastAsia="仿宋_GB2312" w:cs="Times New Roman"/>
          <w:kern w:val="2"/>
          <w:sz w:val="32"/>
          <w:szCs w:val="32"/>
          <w:lang w:val="en-US" w:eastAsia="zh-CN" w:bidi="ar-SA"/>
        </w:rPr>
        <w:t>5</w:t>
      </w:r>
      <w:r>
        <w:rPr>
          <w:rFonts w:hint="default" w:ascii="宋体" w:hAnsi="宋体" w:eastAsia="仿宋_GB2312" w:cs="Times New Roman"/>
          <w:kern w:val="2"/>
          <w:sz w:val="32"/>
          <w:szCs w:val="32"/>
          <w:lang w:val="en-US" w:eastAsia="zh-CN" w:bidi="ar-SA"/>
        </w:rPr>
        <w:t>，电子</w:t>
      </w:r>
      <w:r>
        <w:rPr>
          <w:rFonts w:hint="eastAsia" w:ascii="宋体" w:hAnsi="宋体" w:eastAsia="仿宋_GB2312" w:cs="Times New Roman"/>
          <w:kern w:val="2"/>
          <w:sz w:val="32"/>
          <w:szCs w:val="32"/>
          <w:lang w:val="en-US" w:eastAsia="zh-CN" w:bidi="ar-SA"/>
        </w:rPr>
        <w:t>邮箱：clzdzbgs@163.com</w:t>
      </w:r>
      <w:r>
        <w:rPr>
          <w:rFonts w:hint="default" w:ascii="宋体" w:hAnsi="宋体" w:eastAsia="仿宋_GB2312" w:cs="Times New Roman"/>
          <w:kern w:val="2"/>
          <w:sz w:val="32"/>
          <w:szCs w:val="32"/>
          <w:lang w:val="en-US" w:eastAsia="zh-CN" w:bidi="ar-SA"/>
        </w:rPr>
        <w:t>。</w:t>
      </w:r>
    </w:p>
    <w:p>
      <w:pPr>
        <w:pStyle w:val="2"/>
        <w:keepNext w:val="0"/>
        <w:keepLines w:val="0"/>
        <w:pageBreakBefore w:val="0"/>
        <w:widowControl w:val="0"/>
        <w:kinsoku/>
        <w:wordWrap/>
        <w:overflowPunct w:val="0"/>
        <w:topLinePunct w:val="0"/>
        <w:autoSpaceDE w:val="0"/>
        <w:autoSpaceDN w:val="0"/>
        <w:bidi w:val="0"/>
        <w:adjustRightInd/>
        <w:snapToGrid/>
        <w:spacing w:afterLines="0" w:line="560" w:lineRule="exact"/>
        <w:textAlignment w:val="auto"/>
        <w:rPr>
          <w:rFonts w:hint="default" w:ascii="Times New Roman" w:hAnsi="Times New Roman" w:eastAsia="仿宋_GB2312" w:cs="Times New Roman"/>
          <w:color w:val="000000" w:themeColor="text1"/>
          <w:kern w:val="2"/>
          <w:sz w:val="32"/>
          <w:szCs w:val="32"/>
          <w:lang w:val="en" w:eastAsia="zh-CN" w:bidi="ar-SA"/>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afterAutospacing="0" w:line="560" w:lineRule="exact"/>
        <w:ind w:firstLine="4800" w:firstLineChars="1500"/>
        <w:jc w:val="both"/>
        <w:textAlignment w:val="auto"/>
        <w:rPr>
          <w:rFonts w:hint="eastAsia" w:eastAsia="仿宋_GB2312"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afterAutospacing="0" w:line="560" w:lineRule="exact"/>
        <w:ind w:firstLine="4800" w:firstLineChars="15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仿宋_GB2312" w:cs="Times New Roman"/>
          <w:color w:val="000000" w:themeColor="text1"/>
          <w:kern w:val="2"/>
          <w:sz w:val="32"/>
          <w:szCs w:val="32"/>
          <w:lang w:val="en-US" w:eastAsia="zh-CN" w:bidi="ar-SA"/>
          <w14:textFill>
            <w14:solidFill>
              <w14:schemeClr w14:val="tx1"/>
            </w14:solidFill>
          </w14:textFill>
        </w:rPr>
        <w:t>中共承留镇委员会</w:t>
      </w:r>
    </w:p>
    <w:p>
      <w:pPr>
        <w:pStyle w:val="2"/>
        <w:keepNext w:val="0"/>
        <w:keepLines w:val="0"/>
        <w:pageBreakBefore w:val="0"/>
        <w:widowControl w:val="0"/>
        <w:kinsoku/>
        <w:wordWrap/>
        <w:overflowPunct w:val="0"/>
        <w:topLinePunct w:val="0"/>
        <w:autoSpaceDE w:val="0"/>
        <w:autoSpaceDN w:val="0"/>
        <w:bidi w:val="0"/>
        <w:adjustRightInd/>
        <w:snapToGrid/>
        <w:spacing w:afterLines="0"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2023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val="0"/>
        <w:topLinePunct w:val="0"/>
        <w:autoSpaceDE w:val="0"/>
        <w:autoSpaceDN w:val="0"/>
        <w:bidi w:val="0"/>
        <w:adjustRightInd/>
        <w:snapToGrid/>
        <w:spacing w:line="560" w:lineRule="exact"/>
        <w:textAlignment w:val="auto"/>
        <w:rPr>
          <w:rFonts w:hint="default" w:ascii="Times New Roman" w:hAnsi="Times New Roman"/>
          <w:color w:val="000000" w:themeColor="text1"/>
          <w:lang w:val="en-US" w:eastAsia="zh-CN"/>
          <w14:textFill>
            <w14:solidFill>
              <w14:schemeClr w14:val="tx1"/>
            </w14:solidFill>
          </w14:textFill>
        </w:rPr>
      </w:pPr>
    </w:p>
    <w:p>
      <w:pPr>
        <w:pStyle w:val="3"/>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0" w:firstLineChars="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p>
    <w:p>
      <w:pPr>
        <w:pStyle w:val="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textAlignment w:val="auto"/>
        <w:rPr>
          <w:rFonts w:hint="default" w:ascii="Times New Roman" w:hAnsi="Times New Roman"/>
          <w:color w:val="000000" w:themeColor="text1"/>
          <w:lang w:val="en-US" w:eastAsia="zh-CN"/>
          <w14:textFill>
            <w14:solidFill>
              <w14:schemeClr w14:val="tx1"/>
            </w14:solidFill>
          </w14:textFill>
        </w:rPr>
      </w:pPr>
    </w:p>
    <w:p>
      <w:pPr>
        <w:pStyle w:val="3"/>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textAlignment w:val="auto"/>
        <w:rPr>
          <w:rFonts w:hint="default" w:ascii="Times New Roman" w:hAnsi="Times New Roman"/>
          <w:color w:val="000000" w:themeColor="text1"/>
          <w:lang w:val="en-US" w:eastAsia="zh-CN"/>
          <w14:textFill>
            <w14:solidFill>
              <w14:schemeClr w14:val="tx1"/>
            </w14:solidFill>
          </w14:textFill>
        </w:rPr>
      </w:pPr>
    </w:p>
    <w:sectPr>
      <w:footerReference r:id="rId3" w:type="default"/>
      <w:pgSz w:w="11906" w:h="16838"/>
      <w:pgMar w:top="1871" w:right="1587" w:bottom="1701" w:left="1587" w:header="851" w:footer="141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2C99E"/>
    <w:multiLevelType w:val="singleLevel"/>
    <w:tmpl w:val="9082C99E"/>
    <w:lvl w:ilvl="0" w:tentative="0">
      <w:start w:val="1"/>
      <w:numFmt w:val="chineseCounting"/>
      <w:suff w:val="nothing"/>
      <w:lvlText w:val="（%1）"/>
      <w:lvlJc w:val="left"/>
      <w:rPr>
        <w:rFonts w:hint="eastAsia"/>
      </w:rPr>
    </w:lvl>
  </w:abstractNum>
  <w:abstractNum w:abstractNumId="1">
    <w:nsid w:val="E6302989"/>
    <w:multiLevelType w:val="singleLevel"/>
    <w:tmpl w:val="E630298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YmYzNGZhYjAxNTQ0NTQ1MjZiMTVmMmIzOTAzNWMifQ=="/>
  </w:docVars>
  <w:rsids>
    <w:rsidRoot w:val="00000000"/>
    <w:rsid w:val="073C1416"/>
    <w:rsid w:val="09381B1F"/>
    <w:rsid w:val="151B6B0E"/>
    <w:rsid w:val="16DD1B0D"/>
    <w:rsid w:val="2920429C"/>
    <w:rsid w:val="2A5B66C1"/>
    <w:rsid w:val="2BD523F6"/>
    <w:rsid w:val="2F7E3ACA"/>
    <w:rsid w:val="33150D96"/>
    <w:rsid w:val="37403E0F"/>
    <w:rsid w:val="3A1F234D"/>
    <w:rsid w:val="47EF15B1"/>
    <w:rsid w:val="4C39729F"/>
    <w:rsid w:val="4C96649F"/>
    <w:rsid w:val="4D67DE7D"/>
    <w:rsid w:val="53FBECD5"/>
    <w:rsid w:val="54875009"/>
    <w:rsid w:val="5737B98A"/>
    <w:rsid w:val="5BFE1377"/>
    <w:rsid w:val="5FF6D9D5"/>
    <w:rsid w:val="61CF4B9F"/>
    <w:rsid w:val="66B84A37"/>
    <w:rsid w:val="6DAFBBAA"/>
    <w:rsid w:val="73FF2510"/>
    <w:rsid w:val="7C6B6751"/>
    <w:rsid w:val="7DB38249"/>
    <w:rsid w:val="7EF71E4C"/>
    <w:rsid w:val="B35FFEC2"/>
    <w:rsid w:val="CBEECD27"/>
    <w:rsid w:val="FB715F50"/>
    <w:rsid w:val="FCFEFB41"/>
    <w:rsid w:val="FDE7C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Lines="0" w:afterAutospacing="0" w:line="600" w:lineRule="exact"/>
      <w:ind w:left="0" w:leftChars="0" w:firstLine="0" w:firstLineChars="0"/>
    </w:pPr>
    <w:rPr>
      <w:sz w:val="32"/>
    </w:rPr>
  </w:style>
  <w:style w:type="paragraph" w:styleId="3">
    <w:name w:val="Body Text"/>
    <w:basedOn w:val="1"/>
    <w:next w:val="1"/>
    <w:qFormat/>
    <w:uiPriority w:val="0"/>
    <w:pPr>
      <w:spacing w:line="596" w:lineRule="exact"/>
      <w:ind w:firstLine="200" w:firstLineChars="200"/>
    </w:pPr>
    <w:rPr>
      <w:rFonts w:eastAsia="仿宋_GB2312" w:cs="黑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3551</Words>
  <Characters>3583</Characters>
  <Lines>0</Lines>
  <Paragraphs>0</Paragraphs>
  <TotalTime>3</TotalTime>
  <ScaleCrop>false</ScaleCrop>
  <LinksUpToDate>false</LinksUpToDate>
  <CharactersWithSpaces>3634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2023-08-16T06:44:00Z</dcterms:created>
  <dc:creator>LENOVO</dc:creator>
  <cp:lastModifiedBy>greatwall</cp:lastModifiedBy>
  <cp:lastPrinted>2023-08-18T16:34:00Z</cp:lastPrinted>
  <dcterms:modified xsi:type="dcterms:W3CDTF">2023-08-18T17:16:23Z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75EEE636EFAC444EA79704EF32EB5EFA_12</vt:lpwstr>
  </property>
</Properties>
</file>